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A8DA" w14:textId="608AB56B" w:rsidR="00656EB0" w:rsidRPr="00155561" w:rsidRDefault="00656EB0" w:rsidP="00656EB0">
      <w:r w:rsidRPr="00EB6375">
        <w:t xml:space="preserve">Prot. n. </w:t>
      </w:r>
      <w:r w:rsidR="00EB6375" w:rsidRPr="00EB6375">
        <w:t>1347</w:t>
      </w:r>
      <w:r w:rsidRPr="00EB6375">
        <w:t xml:space="preserve"> del </w:t>
      </w:r>
      <w:r w:rsidR="00BC37BB" w:rsidRPr="00EB6375">
        <w:t>12.04.2023</w:t>
      </w:r>
    </w:p>
    <w:p w14:paraId="65C46D3B" w14:textId="3B9F5969" w:rsidR="00AB4A20" w:rsidRPr="00155561" w:rsidRDefault="00AB4A20" w:rsidP="00656EB0"/>
    <w:p w14:paraId="4FFC7E6E" w14:textId="77777777" w:rsidR="008B610A" w:rsidRPr="00155561" w:rsidRDefault="008B610A" w:rsidP="00AB4A20">
      <w:pPr>
        <w:suppressAutoHyphens w:val="0"/>
        <w:overflowPunct/>
        <w:autoSpaceDE/>
        <w:spacing w:after="120"/>
        <w:jc w:val="center"/>
        <w:textAlignment w:val="auto"/>
        <w:rPr>
          <w:rFonts w:eastAsia="Helvetica"/>
          <w:b/>
          <w:bCs/>
          <w:szCs w:val="24"/>
          <w:highlight w:val="green"/>
          <w:lang w:eastAsia="it-IT"/>
        </w:rPr>
      </w:pPr>
    </w:p>
    <w:p w14:paraId="33B80A95" w14:textId="77777777" w:rsidR="00231063" w:rsidRPr="0093043C" w:rsidRDefault="00231063" w:rsidP="00231063">
      <w:pPr>
        <w:spacing w:after="120"/>
        <w:jc w:val="center"/>
        <w:rPr>
          <w:rFonts w:eastAsiaTheme="minorEastAsia"/>
          <w:b/>
          <w:bCs/>
          <w:color w:val="000000"/>
          <w:szCs w:val="24"/>
          <w:lang w:eastAsia="it-IT"/>
        </w:rPr>
      </w:pPr>
      <w:r w:rsidRPr="007A7A7F">
        <w:rPr>
          <w:color w:val="000000"/>
          <w:szCs w:val="24"/>
        </w:rPr>
        <w:t xml:space="preserve">Procedura aperta ai sensi dell’art. 60 del Codice dei Contratti (D. Lgs. 18 aprile 2016 n. 50 e </w:t>
      </w:r>
      <w:proofErr w:type="spellStart"/>
      <w:r w:rsidRPr="007A7A7F">
        <w:rPr>
          <w:color w:val="000000"/>
          <w:szCs w:val="24"/>
        </w:rPr>
        <w:t>ss.mm.ii</w:t>
      </w:r>
      <w:proofErr w:type="spellEnd"/>
      <w:r w:rsidRPr="007A7A7F">
        <w:rPr>
          <w:color w:val="000000"/>
          <w:szCs w:val="24"/>
        </w:rPr>
        <w:t>.) per</w:t>
      </w:r>
      <w:r>
        <w:rPr>
          <w:color w:val="000000"/>
          <w:szCs w:val="24"/>
        </w:rPr>
        <w:t xml:space="preserve"> la </w:t>
      </w:r>
      <w:r w:rsidRPr="0093043C">
        <w:rPr>
          <w:rFonts w:eastAsiaTheme="minorEastAsia"/>
          <w:b/>
          <w:bCs/>
          <w:color w:val="000000"/>
          <w:szCs w:val="24"/>
          <w:lang w:eastAsia="it-IT"/>
        </w:rPr>
        <w:t>Riqualificazione di edifici, aree e siti di fruizione pubblica e di proprietà pubblica di interesse storico-culturale per un sistema di uffici info-point turistici della rete dei comuni di Burcei, di San Basilio, di San Nicolò Gerrei e di Silius" – bando GAL</w:t>
      </w:r>
    </w:p>
    <w:p w14:paraId="367AC2DB" w14:textId="77777777" w:rsidR="00231063" w:rsidRDefault="00231063" w:rsidP="00231063">
      <w:pPr>
        <w:spacing w:after="120"/>
        <w:rPr>
          <w:rFonts w:eastAsia="Calibri"/>
          <w:szCs w:val="24"/>
          <w:lang w:eastAsia="en-US"/>
        </w:rPr>
      </w:pPr>
    </w:p>
    <w:p w14:paraId="1E922566" w14:textId="77777777" w:rsidR="00231063" w:rsidRPr="0093043C" w:rsidRDefault="00231063" w:rsidP="00231063">
      <w:pPr>
        <w:spacing w:after="120"/>
        <w:rPr>
          <w:rFonts w:eastAsia="Calibri"/>
          <w:bCs/>
          <w:szCs w:val="24"/>
          <w:lang w:eastAsia="en-US"/>
        </w:rPr>
      </w:pPr>
      <w:r w:rsidRPr="0093043C">
        <w:rPr>
          <w:rFonts w:eastAsia="Calibri"/>
          <w:bCs/>
          <w:szCs w:val="24"/>
          <w:lang w:eastAsia="en-US"/>
        </w:rPr>
        <w:t>CUP H85F21001040002</w:t>
      </w:r>
    </w:p>
    <w:p w14:paraId="67B18BB9" w14:textId="77777777" w:rsidR="00231063" w:rsidRPr="0093043C" w:rsidRDefault="00231063" w:rsidP="00231063">
      <w:pPr>
        <w:spacing w:after="120" w:line="276" w:lineRule="auto"/>
        <w:rPr>
          <w:rFonts w:eastAsia="Calibri"/>
          <w:bCs/>
          <w:szCs w:val="24"/>
          <w:lang w:eastAsia="en-US"/>
        </w:rPr>
      </w:pPr>
      <w:r w:rsidRPr="0093043C">
        <w:rPr>
          <w:rFonts w:eastAsia="Calibri"/>
          <w:bCs/>
          <w:szCs w:val="24"/>
          <w:lang w:eastAsia="en-US"/>
        </w:rPr>
        <w:t xml:space="preserve">CIG </w:t>
      </w:r>
      <w:r w:rsidRPr="0093043C">
        <w:rPr>
          <w:rFonts w:eastAsia="Calibri"/>
          <w:szCs w:val="24"/>
          <w:lang w:eastAsia="en-US"/>
        </w:rPr>
        <w:t>9765954031</w:t>
      </w:r>
    </w:p>
    <w:p w14:paraId="0A5268A3" w14:textId="71A2080A" w:rsidR="00752F52" w:rsidRPr="00752F52" w:rsidRDefault="00752F52" w:rsidP="00752F52">
      <w:pPr>
        <w:suppressAutoHyphens w:val="0"/>
        <w:overflowPunct/>
        <w:autoSpaceDE/>
        <w:spacing w:after="120"/>
        <w:textAlignment w:val="auto"/>
        <w:rPr>
          <w:color w:val="FF0000"/>
          <w:szCs w:val="24"/>
        </w:rPr>
      </w:pPr>
    </w:p>
    <w:p w14:paraId="7F073CC3" w14:textId="0B0236B8" w:rsidR="00597D65" w:rsidRPr="00155561" w:rsidRDefault="00597D65" w:rsidP="00155561">
      <w:pPr>
        <w:suppressAutoHyphens w:val="0"/>
        <w:overflowPunct/>
        <w:autoSpaceDE/>
        <w:spacing w:after="120"/>
        <w:jc w:val="both"/>
        <w:textAlignment w:val="auto"/>
        <w:rPr>
          <w:rFonts w:eastAsia="Helvetica"/>
          <w:szCs w:val="24"/>
          <w:lang w:eastAsia="it-IT"/>
        </w:rPr>
      </w:pPr>
      <w:r w:rsidRPr="00155561">
        <w:rPr>
          <w:rFonts w:eastAsia="Helvetica"/>
          <w:szCs w:val="24"/>
          <w:lang w:eastAsia="it-IT"/>
        </w:rPr>
        <w:t>Il Responsabile del Servizio Tecnico in esecuzione d</w:t>
      </w:r>
      <w:r w:rsidR="004A5C5B">
        <w:rPr>
          <w:rFonts w:eastAsia="Helvetica"/>
          <w:szCs w:val="24"/>
          <w:lang w:eastAsia="it-IT"/>
        </w:rPr>
        <w:t>ella</w:t>
      </w:r>
      <w:r w:rsidRPr="00155561">
        <w:rPr>
          <w:rFonts w:eastAsia="Helvetica"/>
          <w:szCs w:val="24"/>
          <w:lang w:eastAsia="it-IT"/>
        </w:rPr>
        <w:t xml:space="preserve"> propria Determinazione a Contrarre n. </w:t>
      </w:r>
      <w:r w:rsidR="00BC37BB">
        <w:rPr>
          <w:rFonts w:eastAsia="Helvetica"/>
          <w:szCs w:val="24"/>
          <w:lang w:eastAsia="it-IT"/>
        </w:rPr>
        <w:t>157</w:t>
      </w:r>
      <w:r w:rsidRPr="00155561">
        <w:rPr>
          <w:rFonts w:eastAsia="Helvetica"/>
          <w:szCs w:val="24"/>
          <w:lang w:eastAsia="it-IT"/>
        </w:rPr>
        <w:t xml:space="preserve"> </w:t>
      </w:r>
      <w:r w:rsidRPr="00D22946">
        <w:rPr>
          <w:rFonts w:eastAsia="Helvetica"/>
          <w:szCs w:val="24"/>
          <w:lang w:eastAsia="it-IT"/>
        </w:rPr>
        <w:t xml:space="preserve">del </w:t>
      </w:r>
      <w:r w:rsidR="00D22946" w:rsidRPr="00D22946">
        <w:rPr>
          <w:rFonts w:eastAsia="Helvetica"/>
          <w:szCs w:val="24"/>
          <w:lang w:eastAsia="it-IT"/>
        </w:rPr>
        <w:t>1</w:t>
      </w:r>
      <w:r w:rsidR="00BC37BB">
        <w:rPr>
          <w:rFonts w:eastAsia="Helvetica"/>
          <w:szCs w:val="24"/>
          <w:lang w:eastAsia="it-IT"/>
        </w:rPr>
        <w:t>2.04</w:t>
      </w:r>
      <w:r w:rsidR="00D22946" w:rsidRPr="00D22946">
        <w:rPr>
          <w:rFonts w:eastAsia="Helvetica"/>
          <w:szCs w:val="24"/>
          <w:lang w:eastAsia="it-IT"/>
        </w:rPr>
        <w:t>.2023</w:t>
      </w:r>
      <w:r w:rsidR="00752F52">
        <w:rPr>
          <w:rFonts w:eastAsia="Helvetica"/>
          <w:szCs w:val="24"/>
          <w:lang w:eastAsia="it-IT"/>
        </w:rPr>
        <w:t xml:space="preserve"> </w:t>
      </w:r>
      <w:r w:rsidRPr="00155561">
        <w:rPr>
          <w:rFonts w:eastAsia="Helvetica"/>
          <w:szCs w:val="24"/>
          <w:lang w:eastAsia="it-IT"/>
        </w:rPr>
        <w:t>rende noto che il Comune di San Nicolò Gerrei (SU) intende procedere all’espletamento della procedura aperta in oggetto, ai sensi dell’art. 60 del Codice dei Contratti (D. Lgs. 18 aprile 2016 n. 50, come modificato dal D. Lgs. 19 aprile 2017, n. 56 e ss.mm.)</w:t>
      </w:r>
      <w:r w:rsidR="004A5C5B">
        <w:rPr>
          <w:rFonts w:eastAsia="Helvetica"/>
          <w:szCs w:val="24"/>
          <w:lang w:eastAsia="it-IT"/>
        </w:rPr>
        <w:t>.</w:t>
      </w:r>
    </w:p>
    <w:p w14:paraId="2DBB5886" w14:textId="6944F026" w:rsidR="00597D65" w:rsidRPr="00155561" w:rsidRDefault="00597D65" w:rsidP="00155561">
      <w:pPr>
        <w:suppressAutoHyphens w:val="0"/>
        <w:overflowPunct/>
        <w:autoSpaceDE/>
        <w:spacing w:after="120"/>
        <w:jc w:val="both"/>
        <w:textAlignment w:val="auto"/>
        <w:rPr>
          <w:rFonts w:eastAsia="Helvetica"/>
          <w:szCs w:val="24"/>
          <w:lang w:eastAsia="it-IT"/>
        </w:rPr>
      </w:pPr>
      <w:r w:rsidRPr="00155561">
        <w:rPr>
          <w:rFonts w:eastAsia="Helvetica"/>
          <w:szCs w:val="24"/>
          <w:lang w:eastAsia="it-IT"/>
        </w:rPr>
        <w:t>Ai sensi dell’art. 72 e dell’allegato XIV, lettera C) del Codice, si forniscono i seguenti elementi:</w:t>
      </w:r>
    </w:p>
    <w:p w14:paraId="1075BDAD" w14:textId="77777777" w:rsidR="00BE12A2" w:rsidRPr="00155561" w:rsidRDefault="00BE12A2" w:rsidP="00155561">
      <w:pPr>
        <w:suppressAutoHyphens w:val="0"/>
        <w:overflowPunct/>
        <w:autoSpaceDE/>
        <w:spacing w:after="120"/>
        <w:contextualSpacing/>
        <w:jc w:val="both"/>
        <w:textAlignment w:val="auto"/>
        <w:rPr>
          <w:rFonts w:eastAsiaTheme="minorHAnsi"/>
          <w:b/>
          <w:szCs w:val="24"/>
          <w:lang w:eastAsia="en-US"/>
        </w:rPr>
      </w:pPr>
    </w:p>
    <w:p w14:paraId="0FFA61D4" w14:textId="77777777" w:rsidR="00BE12A2" w:rsidRPr="00155561" w:rsidRDefault="00BE12A2" w:rsidP="00155561">
      <w:pPr>
        <w:numPr>
          <w:ilvl w:val="0"/>
          <w:numId w:val="4"/>
        </w:numPr>
        <w:suppressAutoHyphens w:val="0"/>
        <w:overflowPunct/>
        <w:autoSpaceDE/>
        <w:spacing w:after="120"/>
        <w:contextualSpacing/>
        <w:jc w:val="both"/>
        <w:textAlignment w:val="auto"/>
        <w:rPr>
          <w:rFonts w:eastAsiaTheme="minorHAnsi"/>
          <w:b/>
          <w:color w:val="4F81BD" w:themeColor="accent1"/>
          <w:szCs w:val="24"/>
          <w:lang w:eastAsia="en-US"/>
        </w:rPr>
      </w:pPr>
      <w:r w:rsidRPr="00155561">
        <w:rPr>
          <w:rFonts w:eastAsiaTheme="minorHAnsi"/>
          <w:b/>
          <w:color w:val="4F81BD" w:themeColor="accent1"/>
          <w:szCs w:val="24"/>
          <w:lang w:eastAsia="en-US"/>
        </w:rPr>
        <w:t>AMMINISTRAZIONE AGGIUDICATRICE:</w:t>
      </w:r>
    </w:p>
    <w:p w14:paraId="1387BC8A" w14:textId="77777777" w:rsidR="00BE12A2" w:rsidRPr="00155561" w:rsidRDefault="00BE12A2" w:rsidP="00155561">
      <w:pPr>
        <w:suppressAutoHyphens w:val="0"/>
        <w:overflowPunct/>
        <w:spacing w:after="120"/>
        <w:jc w:val="both"/>
        <w:textAlignment w:val="auto"/>
        <w:rPr>
          <w:rFonts w:eastAsiaTheme="minorEastAsia"/>
          <w:color w:val="000000"/>
          <w:szCs w:val="24"/>
          <w:lang w:eastAsia="it-IT"/>
        </w:rPr>
      </w:pPr>
      <w:r w:rsidRPr="00155561">
        <w:rPr>
          <w:rFonts w:eastAsiaTheme="minorEastAsia"/>
          <w:color w:val="000000"/>
          <w:szCs w:val="24"/>
          <w:lang w:eastAsia="it-IT"/>
        </w:rPr>
        <w:t>Stazione Appaltante: Comune di San Nicolò Gerrei</w:t>
      </w:r>
    </w:p>
    <w:p w14:paraId="5958A84A" w14:textId="77777777" w:rsidR="00BE12A2" w:rsidRPr="00155561" w:rsidRDefault="00BE12A2" w:rsidP="00155561">
      <w:pPr>
        <w:suppressAutoHyphens w:val="0"/>
        <w:overflowPunct/>
        <w:spacing w:after="120"/>
        <w:jc w:val="both"/>
        <w:textAlignment w:val="auto"/>
        <w:rPr>
          <w:rFonts w:eastAsiaTheme="minorEastAsia"/>
          <w:szCs w:val="24"/>
          <w:lang w:eastAsia="it-IT"/>
        </w:rPr>
      </w:pPr>
      <w:r w:rsidRPr="00155561">
        <w:rPr>
          <w:rFonts w:eastAsiaTheme="minorEastAsia"/>
          <w:color w:val="000000"/>
          <w:szCs w:val="24"/>
          <w:lang w:eastAsia="it-IT"/>
        </w:rPr>
        <w:t xml:space="preserve">Sede Legale: Piazza Salvatore </w:t>
      </w:r>
      <w:proofErr w:type="spellStart"/>
      <w:r w:rsidRPr="00155561">
        <w:rPr>
          <w:rFonts w:eastAsiaTheme="minorEastAsia"/>
          <w:color w:val="000000"/>
          <w:szCs w:val="24"/>
          <w:lang w:eastAsia="it-IT"/>
        </w:rPr>
        <w:t>Naitza</w:t>
      </w:r>
      <w:proofErr w:type="spellEnd"/>
      <w:r w:rsidRPr="00155561">
        <w:rPr>
          <w:rFonts w:eastAsiaTheme="minorEastAsia"/>
          <w:color w:val="000000"/>
          <w:szCs w:val="24"/>
          <w:lang w:eastAsia="it-IT"/>
        </w:rPr>
        <w:t xml:space="preserve"> – 09040 San Nicolò Gerrei (SU)</w:t>
      </w:r>
    </w:p>
    <w:p w14:paraId="393CF487" w14:textId="295C06FE" w:rsidR="00BE12A2" w:rsidRPr="00155561" w:rsidRDefault="00BE12A2" w:rsidP="00155561">
      <w:pPr>
        <w:suppressAutoHyphens w:val="0"/>
        <w:overflowPunct/>
        <w:spacing w:after="120"/>
        <w:jc w:val="both"/>
        <w:textAlignment w:val="auto"/>
        <w:rPr>
          <w:rFonts w:eastAsiaTheme="minorEastAsia"/>
          <w:szCs w:val="24"/>
          <w:lang w:eastAsia="it-IT"/>
        </w:rPr>
      </w:pPr>
      <w:r w:rsidRPr="00155561">
        <w:rPr>
          <w:rFonts w:eastAsiaTheme="minorEastAsia"/>
          <w:szCs w:val="24"/>
          <w:lang w:eastAsia="it-IT"/>
        </w:rPr>
        <w:t xml:space="preserve">Telefono: 070/950026 </w:t>
      </w:r>
      <w:r w:rsidR="00BF6476" w:rsidRPr="00155561">
        <w:rPr>
          <w:rFonts w:eastAsiaTheme="minorEastAsia"/>
          <w:szCs w:val="24"/>
          <w:lang w:eastAsia="it-IT"/>
        </w:rPr>
        <w:t>interno 5</w:t>
      </w:r>
    </w:p>
    <w:p w14:paraId="727DAA1E" w14:textId="77777777" w:rsidR="00BE12A2" w:rsidRPr="00155561" w:rsidRDefault="00BE12A2" w:rsidP="00155561">
      <w:pPr>
        <w:suppressAutoHyphens w:val="0"/>
        <w:overflowPunct/>
        <w:spacing w:after="120"/>
        <w:jc w:val="both"/>
        <w:textAlignment w:val="auto"/>
        <w:rPr>
          <w:rFonts w:eastAsiaTheme="minorEastAsia"/>
          <w:szCs w:val="24"/>
          <w:lang w:eastAsia="it-IT"/>
        </w:rPr>
      </w:pPr>
      <w:r w:rsidRPr="00155561">
        <w:rPr>
          <w:rFonts w:eastAsiaTheme="minorEastAsia"/>
          <w:szCs w:val="24"/>
          <w:lang w:eastAsia="it-IT"/>
        </w:rPr>
        <w:t xml:space="preserve">PEC: </w:t>
      </w:r>
      <w:hyperlink r:id="rId7" w:history="1">
        <w:r w:rsidRPr="00155561">
          <w:rPr>
            <w:rFonts w:eastAsiaTheme="minorEastAsia"/>
            <w:color w:val="0000FF" w:themeColor="hyperlink"/>
            <w:szCs w:val="24"/>
            <w:u w:val="single"/>
            <w:lang w:eastAsia="it-IT"/>
          </w:rPr>
          <w:t>sngerreiufficioprotocollo@pec.it</w:t>
        </w:r>
      </w:hyperlink>
    </w:p>
    <w:p w14:paraId="59F44140" w14:textId="77777777" w:rsidR="00BE12A2" w:rsidRPr="00155561" w:rsidRDefault="00BE12A2" w:rsidP="00155561">
      <w:pPr>
        <w:suppressAutoHyphens w:val="0"/>
        <w:overflowPunct/>
        <w:spacing w:after="120"/>
        <w:jc w:val="both"/>
        <w:textAlignment w:val="auto"/>
        <w:rPr>
          <w:rFonts w:eastAsiaTheme="minorEastAsia"/>
          <w:szCs w:val="24"/>
          <w:lang w:eastAsia="it-IT"/>
        </w:rPr>
      </w:pPr>
      <w:r w:rsidRPr="00155561">
        <w:rPr>
          <w:rFonts w:eastAsiaTheme="minorEastAsia"/>
          <w:szCs w:val="24"/>
          <w:lang w:eastAsia="it-IT"/>
        </w:rPr>
        <w:t xml:space="preserve">Servizio Competente: </w:t>
      </w:r>
      <w:r w:rsidRPr="00155561">
        <w:rPr>
          <w:rFonts w:eastAsiaTheme="minorEastAsia"/>
          <w:color w:val="000000"/>
          <w:szCs w:val="24"/>
          <w:lang w:eastAsia="it-IT"/>
        </w:rPr>
        <w:t>Servizio Tecnico</w:t>
      </w:r>
    </w:p>
    <w:p w14:paraId="0A7813F0" w14:textId="77777777" w:rsidR="00BE12A2" w:rsidRPr="00155561" w:rsidRDefault="00BE12A2" w:rsidP="00155561">
      <w:pPr>
        <w:suppressAutoHyphens w:val="0"/>
        <w:overflowPunct/>
        <w:spacing w:after="120"/>
        <w:jc w:val="both"/>
        <w:textAlignment w:val="auto"/>
        <w:rPr>
          <w:rFonts w:eastAsiaTheme="minorEastAsia"/>
          <w:szCs w:val="24"/>
          <w:lang w:eastAsia="it-IT"/>
        </w:rPr>
      </w:pPr>
      <w:r w:rsidRPr="00155561">
        <w:rPr>
          <w:rFonts w:eastAsiaTheme="minorEastAsia"/>
          <w:szCs w:val="24"/>
          <w:lang w:eastAsia="it-IT"/>
        </w:rPr>
        <w:t xml:space="preserve">Profilo del committente: </w:t>
      </w:r>
      <w:hyperlink r:id="rId8" w:history="1">
        <w:r w:rsidRPr="00155561">
          <w:rPr>
            <w:rFonts w:eastAsiaTheme="minorEastAsia"/>
            <w:color w:val="0000FF" w:themeColor="hyperlink"/>
            <w:szCs w:val="24"/>
            <w:u w:val="single"/>
            <w:lang w:eastAsia="it-IT"/>
          </w:rPr>
          <w:t>www.comune.sannicologerrei.ca.it</w:t>
        </w:r>
      </w:hyperlink>
    </w:p>
    <w:p w14:paraId="6D6B542E" w14:textId="46611FBA" w:rsidR="00BF6476" w:rsidRPr="00155561" w:rsidRDefault="00BF6476" w:rsidP="00155561">
      <w:pPr>
        <w:suppressAutoHyphens w:val="0"/>
        <w:overflowPunct/>
        <w:spacing w:after="120"/>
        <w:jc w:val="both"/>
        <w:textAlignment w:val="auto"/>
        <w:rPr>
          <w:rFonts w:eastAsiaTheme="minorEastAsia"/>
          <w:szCs w:val="24"/>
          <w:lang w:eastAsia="it-IT"/>
        </w:rPr>
      </w:pPr>
      <w:r w:rsidRPr="00155561">
        <w:rPr>
          <w:rFonts w:eastAsiaTheme="minorEastAsia"/>
          <w:szCs w:val="24"/>
          <w:lang w:eastAsia="it-IT"/>
        </w:rPr>
        <w:t xml:space="preserve">È possibile ottenere chiarimenti sulla presente procedura mediante la proposizione di quesiti scritti da inoltrare esclusivamente tramite le funzionalità della piattaforma </w:t>
      </w:r>
      <w:r w:rsidRPr="00155561">
        <w:rPr>
          <w:rFonts w:eastAsiaTheme="minorEastAsia"/>
          <w:i/>
          <w:iCs/>
          <w:szCs w:val="24"/>
          <w:lang w:eastAsia="it-IT"/>
        </w:rPr>
        <w:t xml:space="preserve">Sardegna CAT </w:t>
      </w:r>
      <w:r w:rsidRPr="00155561">
        <w:rPr>
          <w:rFonts w:eastAsiaTheme="minorEastAsia"/>
          <w:szCs w:val="24"/>
          <w:lang w:eastAsia="it-IT"/>
        </w:rPr>
        <w:t>(</w:t>
      </w:r>
      <w:r w:rsidRPr="00B30123">
        <w:rPr>
          <w:rFonts w:eastAsiaTheme="minorEastAsia"/>
          <w:b/>
          <w:bCs/>
          <w:szCs w:val="24"/>
          <w:lang w:eastAsia="it-IT"/>
        </w:rPr>
        <w:t>Messaggistic</w:t>
      </w:r>
      <w:r w:rsidRPr="00B30123">
        <w:rPr>
          <w:rFonts w:eastAsiaTheme="minorEastAsia"/>
          <w:szCs w:val="24"/>
          <w:lang w:eastAsia="it-IT"/>
        </w:rPr>
        <w:t>a)</w:t>
      </w:r>
      <w:r w:rsidRPr="00155561">
        <w:rPr>
          <w:rFonts w:eastAsiaTheme="minorEastAsia"/>
          <w:szCs w:val="24"/>
          <w:lang w:eastAsia="it-IT"/>
        </w:rPr>
        <w:t xml:space="preserve"> - www.sardegnacat.it.</w:t>
      </w:r>
    </w:p>
    <w:p w14:paraId="3714D022" w14:textId="77777777" w:rsidR="00BF6476" w:rsidRPr="00155561" w:rsidRDefault="00BF6476" w:rsidP="00155561">
      <w:pPr>
        <w:suppressAutoHyphens w:val="0"/>
        <w:overflowPunct/>
        <w:spacing w:after="120"/>
        <w:jc w:val="both"/>
        <w:textAlignment w:val="auto"/>
        <w:rPr>
          <w:rFonts w:eastAsiaTheme="minorEastAsia"/>
          <w:szCs w:val="24"/>
          <w:lang w:eastAsia="it-IT"/>
        </w:rPr>
      </w:pPr>
    </w:p>
    <w:p w14:paraId="07BCE9DE" w14:textId="15F97579" w:rsidR="00BE12A2" w:rsidRPr="00155561" w:rsidRDefault="00BE12A2" w:rsidP="00155561">
      <w:pPr>
        <w:numPr>
          <w:ilvl w:val="0"/>
          <w:numId w:val="4"/>
        </w:numPr>
        <w:suppressAutoHyphens w:val="0"/>
        <w:overflowPunct/>
        <w:autoSpaceDE/>
        <w:spacing w:after="120"/>
        <w:contextualSpacing/>
        <w:jc w:val="both"/>
        <w:textAlignment w:val="auto"/>
        <w:rPr>
          <w:rFonts w:eastAsiaTheme="minorHAnsi"/>
          <w:b/>
          <w:color w:val="4F81BD" w:themeColor="accent1"/>
          <w:szCs w:val="24"/>
          <w:lang w:eastAsia="en-US"/>
        </w:rPr>
      </w:pPr>
      <w:r w:rsidRPr="00155561">
        <w:rPr>
          <w:rFonts w:eastAsiaTheme="minorHAnsi"/>
          <w:b/>
          <w:color w:val="4F81BD" w:themeColor="accent1"/>
          <w:szCs w:val="24"/>
          <w:lang w:eastAsia="en-US"/>
        </w:rPr>
        <w:t>PROCEDURA DI AGGIUDICAZIONE</w:t>
      </w:r>
    </w:p>
    <w:p w14:paraId="59477213" w14:textId="484522C0" w:rsidR="002E40A9" w:rsidRPr="00502A02" w:rsidRDefault="00155561" w:rsidP="00155561">
      <w:pPr>
        <w:suppressAutoHyphens w:val="0"/>
        <w:overflowPunct/>
        <w:spacing w:after="120"/>
        <w:jc w:val="both"/>
        <w:textAlignment w:val="auto"/>
        <w:rPr>
          <w:rFonts w:eastAsia="Calibri"/>
          <w:bCs/>
          <w:noProof/>
          <w:kern w:val="2"/>
          <w:szCs w:val="24"/>
          <w:lang w:eastAsia="en-US"/>
        </w:rPr>
      </w:pPr>
      <w:r w:rsidRPr="00155561">
        <w:rPr>
          <w:rFonts w:eastAsiaTheme="minorEastAsia"/>
          <w:szCs w:val="24"/>
          <w:lang w:eastAsia="it-IT"/>
        </w:rPr>
        <w:t>Pr</w:t>
      </w:r>
      <w:r w:rsidR="00BE12A2" w:rsidRPr="00155561">
        <w:rPr>
          <w:rFonts w:eastAsiaTheme="minorEastAsia"/>
          <w:szCs w:val="24"/>
          <w:lang w:eastAsia="it-IT"/>
        </w:rPr>
        <w:t xml:space="preserve">ocedura di gara ai sensi dell’art. </w:t>
      </w:r>
      <w:r w:rsidR="002E40A9" w:rsidRPr="00155561">
        <w:rPr>
          <w:rFonts w:eastAsia="Calibri"/>
          <w:szCs w:val="24"/>
          <w:lang w:eastAsia="en-US"/>
        </w:rPr>
        <w:t xml:space="preserve">60, comma 1) </w:t>
      </w:r>
      <w:proofErr w:type="spellStart"/>
      <w:r w:rsidR="002E40A9" w:rsidRPr="00155561">
        <w:rPr>
          <w:rFonts w:eastAsia="Calibri"/>
          <w:szCs w:val="24"/>
          <w:lang w:eastAsia="en-US"/>
        </w:rPr>
        <w:t>D.Lgs</w:t>
      </w:r>
      <w:proofErr w:type="spellEnd"/>
      <w:r w:rsidR="002E40A9" w:rsidRPr="00155561">
        <w:rPr>
          <w:rFonts w:eastAsia="Calibri"/>
          <w:szCs w:val="24"/>
          <w:lang w:eastAsia="en-US"/>
        </w:rPr>
        <w:t xml:space="preserve"> 50.2016 e </w:t>
      </w:r>
      <w:proofErr w:type="spellStart"/>
      <w:r w:rsidR="002E40A9" w:rsidRPr="00155561">
        <w:rPr>
          <w:rFonts w:eastAsia="Calibri"/>
          <w:szCs w:val="24"/>
          <w:lang w:eastAsia="en-US"/>
        </w:rPr>
        <w:t>ss.mm.ii</w:t>
      </w:r>
      <w:proofErr w:type="spellEnd"/>
      <w:r w:rsidR="002E40A9" w:rsidRPr="00155561">
        <w:rPr>
          <w:rFonts w:eastAsia="Calibri"/>
          <w:szCs w:val="24"/>
          <w:lang w:eastAsia="en-US"/>
        </w:rPr>
        <w:t xml:space="preserve">., che dispone: </w:t>
      </w:r>
      <w:r w:rsidR="002E40A9" w:rsidRPr="00155561">
        <w:rPr>
          <w:rFonts w:eastAsia="Calibri"/>
          <w:i/>
          <w:iCs/>
          <w:szCs w:val="24"/>
          <w:lang w:eastAsia="en-US"/>
        </w:rPr>
        <w:t xml:space="preserve">Nelle </w:t>
      </w:r>
      <w:r w:rsidR="002E40A9" w:rsidRPr="00502A02">
        <w:rPr>
          <w:rFonts w:eastAsia="Calibri"/>
          <w:i/>
          <w:iCs/>
          <w:szCs w:val="24"/>
          <w:lang w:eastAsia="en-US"/>
        </w:rPr>
        <w:t>procedure aperte, qualsiasi operatore economico interessato può presentare un'offerta in risposta a un avviso di indizione di gara. Il termine minimo per la ricezione delle offerte è di trentacinque giorni dalla data di trasmissione del bando di gara. Le offerte sono accompagnate dalle informazioni richieste dall'amministrazione aggiudicatrice per la selezione qualitativa;</w:t>
      </w:r>
      <w:r w:rsidR="008B610A" w:rsidRPr="00502A02">
        <w:rPr>
          <w:rFonts w:eastAsia="Calibri"/>
          <w:i/>
          <w:iCs/>
          <w:szCs w:val="24"/>
          <w:lang w:eastAsia="en-US"/>
        </w:rPr>
        <w:t xml:space="preserve"> </w:t>
      </w:r>
      <w:r w:rsidR="002E40A9" w:rsidRPr="00502A02">
        <w:rPr>
          <w:rFonts w:eastAsia="Calibri"/>
          <w:snapToGrid w:val="0"/>
          <w:szCs w:val="24"/>
          <w:lang w:eastAsia="en-US"/>
        </w:rPr>
        <w:t xml:space="preserve">da aggiudicarsi secondo il criterio </w:t>
      </w:r>
      <w:r w:rsidR="002E40A9" w:rsidRPr="00502A02">
        <w:rPr>
          <w:rFonts w:eastAsia="Calibri"/>
          <w:bCs/>
          <w:noProof/>
          <w:kern w:val="2"/>
          <w:szCs w:val="24"/>
          <w:lang w:eastAsia="en-US"/>
        </w:rPr>
        <w:t>del prezzo più basso ai sensi dell’art. 1 comma 3 della Legge 13 settembre 2020, n.120, che recita: “Nel caso di aggiudicazione con il criterio del prezzo più basso, le stazioni appaltanti procedono all’esclusione automatica</w:t>
      </w:r>
      <w:r w:rsidR="002E40A9" w:rsidRPr="00502A02">
        <w:rPr>
          <w:rFonts w:eastAsia="Calibri"/>
          <w:bCs/>
          <w:i/>
          <w:noProof/>
          <w:kern w:val="2"/>
          <w:szCs w:val="24"/>
          <w:lang w:eastAsia="en-US"/>
        </w:rPr>
        <w:t xml:space="preserve"> dalla gara delle offerte che presentano una percentuale di ribasso pari o superiore alla soglia di anomalia individuata ai </w:t>
      </w:r>
      <w:r w:rsidR="002E40A9" w:rsidRPr="00502A02">
        <w:rPr>
          <w:rFonts w:eastAsia="Calibri"/>
          <w:bCs/>
          <w:i/>
          <w:noProof/>
          <w:kern w:val="2"/>
          <w:szCs w:val="24"/>
          <w:lang w:eastAsia="en-US"/>
        </w:rPr>
        <w:lastRenderedPageBreak/>
        <w:t>sensi dell’</w:t>
      </w:r>
      <w:hyperlink r:id="rId9" w:anchor="097" w:history="1">
        <w:r w:rsidR="002E40A9" w:rsidRPr="00502A02">
          <w:rPr>
            <w:rFonts w:eastAsia="Calibri"/>
            <w:bCs/>
            <w:i/>
            <w:noProof/>
            <w:kern w:val="2"/>
            <w:szCs w:val="24"/>
            <w:u w:val="single"/>
            <w:lang w:eastAsia="en-US"/>
          </w:rPr>
          <w:t>articolo 97, commi 2, 2-bis e 2-ter, del decreto legislativo n. 50 del 2016</w:t>
        </w:r>
      </w:hyperlink>
      <w:r w:rsidR="002E40A9" w:rsidRPr="00502A02">
        <w:rPr>
          <w:rFonts w:eastAsia="Calibri"/>
          <w:bCs/>
          <w:i/>
          <w:noProof/>
          <w:kern w:val="2"/>
          <w:szCs w:val="24"/>
          <w:lang w:eastAsia="en-US"/>
        </w:rPr>
        <w:t>, anche qualora il numero delle offerte ammesse sia pari o superiore a cinque”</w:t>
      </w:r>
      <w:r w:rsidR="002E40A9" w:rsidRPr="00502A02">
        <w:rPr>
          <w:rFonts w:eastAsia="Calibri"/>
          <w:bCs/>
          <w:noProof/>
          <w:kern w:val="2"/>
          <w:szCs w:val="24"/>
          <w:lang w:eastAsia="en-US"/>
        </w:rPr>
        <w:t>;</w:t>
      </w:r>
    </w:p>
    <w:p w14:paraId="5B1D4F48" w14:textId="3BD2D2AC" w:rsidR="002E40A9" w:rsidRPr="00155561" w:rsidRDefault="002E40A9" w:rsidP="00155561">
      <w:pPr>
        <w:widowControl w:val="0"/>
        <w:tabs>
          <w:tab w:val="left" w:pos="284"/>
          <w:tab w:val="left" w:pos="1418"/>
        </w:tabs>
        <w:suppressAutoHyphens w:val="0"/>
        <w:overflowPunct/>
        <w:autoSpaceDE/>
        <w:spacing w:after="120"/>
        <w:jc w:val="both"/>
        <w:textAlignment w:val="auto"/>
        <w:rPr>
          <w:rFonts w:eastAsiaTheme="minorEastAsia"/>
          <w:szCs w:val="24"/>
          <w:lang w:eastAsia="it-IT"/>
        </w:rPr>
      </w:pPr>
    </w:p>
    <w:p w14:paraId="21E8DFD6" w14:textId="60808B50" w:rsidR="002E40A9" w:rsidRPr="00155561" w:rsidRDefault="002E40A9" w:rsidP="00155561">
      <w:pPr>
        <w:widowControl w:val="0"/>
        <w:tabs>
          <w:tab w:val="left" w:pos="284"/>
          <w:tab w:val="left" w:pos="1418"/>
        </w:tabs>
        <w:suppressAutoHyphens w:val="0"/>
        <w:overflowPunct/>
        <w:autoSpaceDE/>
        <w:spacing w:after="120"/>
        <w:jc w:val="both"/>
        <w:textAlignment w:val="auto"/>
        <w:rPr>
          <w:rFonts w:eastAsiaTheme="minorEastAsia"/>
          <w:szCs w:val="24"/>
          <w:lang w:eastAsia="it-IT"/>
        </w:rPr>
      </w:pPr>
      <w:r w:rsidRPr="00D22946">
        <w:rPr>
          <w:rFonts w:eastAsiaTheme="minorEastAsia"/>
          <w:szCs w:val="24"/>
          <w:lang w:eastAsia="it-IT"/>
        </w:rPr>
        <w:t xml:space="preserve">La documentazione di gara è reperibile sul portale della Centrale di Committenza regionale </w:t>
      </w:r>
      <w:r w:rsidRPr="00D22946">
        <w:rPr>
          <w:rFonts w:eastAsiaTheme="minorEastAsia"/>
          <w:i/>
          <w:iCs/>
          <w:szCs w:val="24"/>
          <w:lang w:eastAsia="it-IT"/>
        </w:rPr>
        <w:t>“</w:t>
      </w:r>
      <w:r w:rsidRPr="00D22946">
        <w:rPr>
          <w:rFonts w:eastAsiaTheme="minorEastAsia"/>
          <w:szCs w:val="24"/>
          <w:lang w:eastAsia="it-IT"/>
        </w:rPr>
        <w:t xml:space="preserve">Sardegna </w:t>
      </w:r>
      <w:proofErr w:type="spellStart"/>
      <w:r w:rsidRPr="00D22946">
        <w:rPr>
          <w:rFonts w:eastAsiaTheme="minorEastAsia"/>
          <w:szCs w:val="24"/>
          <w:lang w:eastAsia="it-IT"/>
        </w:rPr>
        <w:t>Cat</w:t>
      </w:r>
      <w:proofErr w:type="spellEnd"/>
      <w:r w:rsidRPr="00D22946">
        <w:rPr>
          <w:rFonts w:eastAsiaTheme="minorEastAsia"/>
          <w:szCs w:val="24"/>
          <w:lang w:eastAsia="it-IT"/>
        </w:rPr>
        <w:t>” – Tender_</w:t>
      </w:r>
      <w:r w:rsidR="00BC37BB">
        <w:rPr>
          <w:rFonts w:eastAsiaTheme="minorEastAsia"/>
          <w:szCs w:val="24"/>
          <w:lang w:eastAsia="it-IT"/>
        </w:rPr>
        <w:t>220360</w:t>
      </w:r>
      <w:r w:rsidR="00502A02" w:rsidRPr="00D22946">
        <w:rPr>
          <w:rFonts w:eastAsiaTheme="minorEastAsia"/>
          <w:szCs w:val="24"/>
          <w:lang w:eastAsia="it-IT"/>
        </w:rPr>
        <w:t>;</w:t>
      </w:r>
    </w:p>
    <w:p w14:paraId="0F1EE65A" w14:textId="398E2470" w:rsidR="002E40A9" w:rsidRPr="00155561" w:rsidRDefault="002E40A9" w:rsidP="00155561">
      <w:pPr>
        <w:widowControl w:val="0"/>
        <w:tabs>
          <w:tab w:val="left" w:pos="284"/>
          <w:tab w:val="left" w:pos="1418"/>
        </w:tabs>
        <w:suppressAutoHyphens w:val="0"/>
        <w:overflowPunct/>
        <w:autoSpaceDE/>
        <w:spacing w:after="120"/>
        <w:jc w:val="both"/>
        <w:textAlignment w:val="auto"/>
        <w:rPr>
          <w:rFonts w:eastAsiaTheme="minorEastAsia"/>
          <w:szCs w:val="24"/>
          <w:lang w:eastAsia="it-IT"/>
        </w:rPr>
      </w:pPr>
    </w:p>
    <w:p w14:paraId="1D18C00B" w14:textId="5FD55CEF" w:rsidR="002E40A9" w:rsidRPr="00155561" w:rsidRDefault="002E40A9" w:rsidP="00155561">
      <w:pPr>
        <w:widowControl w:val="0"/>
        <w:tabs>
          <w:tab w:val="left" w:pos="284"/>
          <w:tab w:val="left" w:pos="1418"/>
        </w:tabs>
        <w:suppressAutoHyphens w:val="0"/>
        <w:overflowPunct/>
        <w:autoSpaceDE/>
        <w:spacing w:after="120"/>
        <w:jc w:val="both"/>
        <w:textAlignment w:val="auto"/>
        <w:rPr>
          <w:rFonts w:eastAsiaTheme="minorEastAsia"/>
          <w:szCs w:val="24"/>
          <w:lang w:eastAsia="it-IT"/>
        </w:rPr>
      </w:pPr>
      <w:r w:rsidRPr="00502A02">
        <w:rPr>
          <w:rFonts w:eastAsiaTheme="minorEastAsia"/>
          <w:szCs w:val="24"/>
          <w:lang w:eastAsia="it-IT"/>
        </w:rPr>
        <w:t xml:space="preserve">Termine e modalità di presentazione dell’offerta: Offerta da presentare mediante il portale della Centrale di Committenza regionale “Sardegna </w:t>
      </w:r>
      <w:proofErr w:type="spellStart"/>
      <w:r w:rsidRPr="00D22946">
        <w:rPr>
          <w:rFonts w:eastAsiaTheme="minorEastAsia"/>
          <w:szCs w:val="24"/>
          <w:lang w:eastAsia="it-IT"/>
        </w:rPr>
        <w:t>Cat</w:t>
      </w:r>
      <w:proofErr w:type="spellEnd"/>
      <w:r w:rsidRPr="00D22946">
        <w:rPr>
          <w:rFonts w:eastAsiaTheme="minorEastAsia"/>
          <w:szCs w:val="24"/>
          <w:lang w:eastAsia="it-IT"/>
        </w:rPr>
        <w:t>” – Rfq_</w:t>
      </w:r>
      <w:r w:rsidR="00855542">
        <w:rPr>
          <w:rFonts w:eastAsiaTheme="minorEastAsia"/>
          <w:szCs w:val="24"/>
          <w:lang w:eastAsia="it-IT"/>
        </w:rPr>
        <w:t>411327</w:t>
      </w:r>
      <w:r w:rsidR="00D22946" w:rsidRPr="00D22946">
        <w:rPr>
          <w:rFonts w:eastAsiaTheme="minorEastAsia"/>
          <w:szCs w:val="24"/>
          <w:lang w:eastAsia="it-IT"/>
        </w:rPr>
        <w:t xml:space="preserve"> </w:t>
      </w:r>
      <w:r w:rsidRPr="00D22946">
        <w:rPr>
          <w:rFonts w:eastAsiaTheme="minorEastAsia"/>
          <w:szCs w:val="24"/>
          <w:lang w:eastAsia="it-IT"/>
        </w:rPr>
        <w:t>entro</w:t>
      </w:r>
      <w:r w:rsidRPr="00502A02">
        <w:rPr>
          <w:rFonts w:eastAsiaTheme="minorEastAsia"/>
          <w:szCs w:val="24"/>
          <w:lang w:eastAsia="it-IT"/>
        </w:rPr>
        <w:t xml:space="preserve"> i termini indicati nel portale;</w:t>
      </w:r>
    </w:p>
    <w:p w14:paraId="73A50FFB" w14:textId="77777777" w:rsidR="002E40A9" w:rsidRPr="00155561" w:rsidRDefault="002E40A9" w:rsidP="00155561">
      <w:pPr>
        <w:widowControl w:val="0"/>
        <w:tabs>
          <w:tab w:val="left" w:pos="284"/>
          <w:tab w:val="left" w:pos="1418"/>
        </w:tabs>
        <w:suppressAutoHyphens w:val="0"/>
        <w:overflowPunct/>
        <w:autoSpaceDE/>
        <w:spacing w:after="120"/>
        <w:jc w:val="both"/>
        <w:textAlignment w:val="auto"/>
        <w:rPr>
          <w:rFonts w:eastAsiaTheme="minorEastAsia"/>
          <w:szCs w:val="24"/>
          <w:lang w:eastAsia="it-IT"/>
        </w:rPr>
      </w:pPr>
    </w:p>
    <w:p w14:paraId="6344A48A" w14:textId="4F751E6E" w:rsidR="00BE12A2" w:rsidRPr="00155561" w:rsidRDefault="00BE12A2" w:rsidP="00155561">
      <w:pPr>
        <w:widowControl w:val="0"/>
        <w:tabs>
          <w:tab w:val="left" w:pos="284"/>
          <w:tab w:val="left" w:pos="1418"/>
        </w:tabs>
        <w:suppressAutoHyphens w:val="0"/>
        <w:overflowPunct/>
        <w:autoSpaceDE/>
        <w:spacing w:after="120"/>
        <w:jc w:val="both"/>
        <w:textAlignment w:val="auto"/>
        <w:rPr>
          <w:rFonts w:eastAsiaTheme="minorEastAsia"/>
          <w:szCs w:val="24"/>
          <w:lang w:eastAsia="it-IT"/>
        </w:rPr>
      </w:pPr>
      <w:r w:rsidRPr="00155561">
        <w:rPr>
          <w:rFonts w:eastAsiaTheme="minorEastAsia"/>
          <w:szCs w:val="24"/>
          <w:lang w:eastAsia="it-IT"/>
        </w:rPr>
        <w:t>L’Amministrazione si riserva, inoltre, la facoltà di aggiudicare anche in presenza di una sola offerta valida, o di non procedere all’aggiudicazione se nessuna offerta risulta conveniente o idonea.</w:t>
      </w:r>
    </w:p>
    <w:p w14:paraId="5B691E4B" w14:textId="77777777" w:rsidR="00BE12A2" w:rsidRPr="00155561" w:rsidRDefault="00BE12A2" w:rsidP="00155561">
      <w:pPr>
        <w:widowControl w:val="0"/>
        <w:tabs>
          <w:tab w:val="left" w:pos="284"/>
          <w:tab w:val="left" w:pos="1418"/>
        </w:tabs>
        <w:suppressAutoHyphens w:val="0"/>
        <w:overflowPunct/>
        <w:autoSpaceDE/>
        <w:spacing w:after="120"/>
        <w:jc w:val="both"/>
        <w:textAlignment w:val="auto"/>
        <w:rPr>
          <w:rFonts w:eastAsiaTheme="minorEastAsia"/>
          <w:szCs w:val="24"/>
          <w:lang w:eastAsia="it-IT"/>
        </w:rPr>
      </w:pPr>
      <w:r w:rsidRPr="00155561">
        <w:rPr>
          <w:rFonts w:eastAsiaTheme="minorEastAsia"/>
          <w:szCs w:val="24"/>
          <w:lang w:eastAsia="it-IT"/>
        </w:rPr>
        <w:t>L’Amministrazione si riserva, altresì, la facoltà di revocare (e non aggiudicare) in ogni momento la procedura di gara per sopravvenute esigenze di pubblico interesse o per la modifica di circostanze di fatto o dei presupposti giuridici su cui la procedura si basa.</w:t>
      </w:r>
    </w:p>
    <w:p w14:paraId="6ABC0D1E" w14:textId="77777777" w:rsidR="00BE12A2" w:rsidRPr="00155561" w:rsidRDefault="00BE12A2" w:rsidP="00155561">
      <w:pPr>
        <w:widowControl w:val="0"/>
        <w:tabs>
          <w:tab w:val="left" w:pos="284"/>
          <w:tab w:val="left" w:pos="1418"/>
        </w:tabs>
        <w:suppressAutoHyphens w:val="0"/>
        <w:overflowPunct/>
        <w:autoSpaceDE/>
        <w:spacing w:after="120"/>
        <w:jc w:val="both"/>
        <w:textAlignment w:val="auto"/>
        <w:rPr>
          <w:rFonts w:eastAsiaTheme="minorEastAsia"/>
          <w:szCs w:val="24"/>
          <w:lang w:eastAsia="it-IT"/>
        </w:rPr>
      </w:pPr>
    </w:p>
    <w:p w14:paraId="4B502AFD" w14:textId="29880CBD" w:rsidR="00BE12A2" w:rsidRPr="00155561" w:rsidRDefault="00BE12A2" w:rsidP="00872682">
      <w:pPr>
        <w:spacing w:after="120"/>
        <w:jc w:val="both"/>
        <w:rPr>
          <w:rFonts w:eastAsiaTheme="minorHAnsi"/>
          <w:b/>
          <w:szCs w:val="24"/>
          <w:lang w:eastAsia="en-US"/>
        </w:rPr>
      </w:pPr>
      <w:r w:rsidRPr="00155561">
        <w:rPr>
          <w:rFonts w:eastAsiaTheme="minorHAnsi"/>
          <w:b/>
          <w:color w:val="4F81BD" w:themeColor="accent1"/>
          <w:szCs w:val="24"/>
          <w:lang w:eastAsia="en-US"/>
        </w:rPr>
        <w:t>LUOGO DI ESECUZIONE DEI LAVORI</w:t>
      </w:r>
      <w:r w:rsidRPr="00155561">
        <w:rPr>
          <w:rFonts w:eastAsiaTheme="minorHAnsi"/>
          <w:b/>
          <w:szCs w:val="24"/>
          <w:lang w:eastAsia="en-US"/>
        </w:rPr>
        <w:t xml:space="preserve">: </w:t>
      </w:r>
      <w:r w:rsidR="00872682" w:rsidRPr="007C57B6">
        <w:rPr>
          <w:rFonts w:eastAsia="Arial"/>
          <w:szCs w:val="24"/>
        </w:rPr>
        <w:t>Burcei, di San Basilio, di San Nicolò Gerrei e di Silius</w:t>
      </w:r>
      <w:r w:rsidR="00872682">
        <w:rPr>
          <w:rFonts w:eastAsia="Arial"/>
          <w:szCs w:val="24"/>
        </w:rPr>
        <w:t>.</w:t>
      </w:r>
    </w:p>
    <w:p w14:paraId="5D8E05BF" w14:textId="77777777" w:rsidR="00BE12A2" w:rsidRPr="00155561" w:rsidRDefault="00BE12A2" w:rsidP="00155561">
      <w:pPr>
        <w:suppressAutoHyphens w:val="0"/>
        <w:overflowPunct/>
        <w:spacing w:after="120"/>
        <w:jc w:val="both"/>
        <w:textAlignment w:val="auto"/>
        <w:rPr>
          <w:rFonts w:eastAsiaTheme="minorEastAsia"/>
          <w:b/>
          <w:szCs w:val="24"/>
          <w:lang w:eastAsia="it-IT"/>
        </w:rPr>
      </w:pPr>
    </w:p>
    <w:p w14:paraId="2C7F686C" w14:textId="77777777" w:rsidR="00BE12A2" w:rsidRPr="00155561" w:rsidRDefault="00BE12A2" w:rsidP="00155561">
      <w:pPr>
        <w:numPr>
          <w:ilvl w:val="0"/>
          <w:numId w:val="4"/>
        </w:numPr>
        <w:suppressAutoHyphens w:val="0"/>
        <w:overflowPunct/>
        <w:autoSpaceDE/>
        <w:spacing w:after="120"/>
        <w:contextualSpacing/>
        <w:jc w:val="both"/>
        <w:textAlignment w:val="auto"/>
        <w:rPr>
          <w:rFonts w:eastAsiaTheme="minorHAnsi"/>
          <w:b/>
          <w:szCs w:val="24"/>
          <w:lang w:eastAsia="en-US"/>
        </w:rPr>
      </w:pPr>
      <w:r w:rsidRPr="00155561">
        <w:rPr>
          <w:rFonts w:eastAsiaTheme="minorHAnsi"/>
          <w:b/>
          <w:color w:val="4F81BD" w:themeColor="accent1"/>
          <w:szCs w:val="24"/>
          <w:lang w:eastAsia="en-US"/>
        </w:rPr>
        <w:t>SOPRALLUOGO:</w:t>
      </w:r>
      <w:r w:rsidRPr="00155561">
        <w:rPr>
          <w:rFonts w:eastAsiaTheme="minorHAnsi"/>
          <w:szCs w:val="24"/>
          <w:lang w:eastAsia="en-US"/>
        </w:rPr>
        <w:t xml:space="preserve"> la ditta partecipante dovrà recarsi sul posto per verificare che lo stato dei luoghi sia conforme a quanto riportato nel progetto esecutivo;</w:t>
      </w:r>
    </w:p>
    <w:p w14:paraId="2ED5D0A0" w14:textId="77777777" w:rsidR="00BE12A2" w:rsidRPr="00155561" w:rsidRDefault="00BE12A2" w:rsidP="00155561">
      <w:pPr>
        <w:suppressAutoHyphens w:val="0"/>
        <w:overflowPunct/>
        <w:spacing w:after="120"/>
        <w:jc w:val="both"/>
        <w:textAlignment w:val="auto"/>
        <w:rPr>
          <w:rFonts w:eastAsiaTheme="minorEastAsia"/>
          <w:szCs w:val="24"/>
          <w:lang w:eastAsia="it-IT"/>
        </w:rPr>
      </w:pPr>
    </w:p>
    <w:p w14:paraId="5BB15859" w14:textId="43CA3693" w:rsidR="00BE12A2" w:rsidRPr="00E43377" w:rsidRDefault="00BE12A2" w:rsidP="00155561">
      <w:pPr>
        <w:numPr>
          <w:ilvl w:val="0"/>
          <w:numId w:val="4"/>
        </w:numPr>
        <w:suppressAutoHyphens w:val="0"/>
        <w:overflowPunct/>
        <w:autoSpaceDE/>
        <w:spacing w:after="120"/>
        <w:contextualSpacing/>
        <w:jc w:val="both"/>
        <w:textAlignment w:val="auto"/>
        <w:rPr>
          <w:rFonts w:eastAsiaTheme="minorHAnsi"/>
          <w:szCs w:val="24"/>
          <w:lang w:eastAsia="en-US"/>
        </w:rPr>
      </w:pPr>
      <w:r w:rsidRPr="00E43377">
        <w:rPr>
          <w:rFonts w:eastAsiaTheme="minorHAnsi"/>
          <w:b/>
          <w:color w:val="4F81BD" w:themeColor="accent1"/>
          <w:szCs w:val="24"/>
          <w:lang w:eastAsia="en-US"/>
        </w:rPr>
        <w:t>IMPORTO COMPLESSIVO A BASE DI GARA:</w:t>
      </w:r>
      <w:r w:rsidRPr="00E43377">
        <w:rPr>
          <w:rFonts w:eastAsiaTheme="minorHAnsi"/>
          <w:b/>
          <w:bCs/>
          <w:color w:val="000000"/>
          <w:szCs w:val="24"/>
          <w:lang w:eastAsia="en-US"/>
        </w:rPr>
        <w:t xml:space="preserve"> </w:t>
      </w:r>
      <w:bookmarkStart w:id="0" w:name="_Hlk132183520"/>
      <w:r w:rsidRPr="00E43377">
        <w:rPr>
          <w:rFonts w:eastAsiaTheme="minorHAnsi"/>
          <w:szCs w:val="24"/>
          <w:lang w:eastAsia="en-US"/>
        </w:rPr>
        <w:t xml:space="preserve">€ </w:t>
      </w:r>
      <w:r w:rsidR="00855542">
        <w:rPr>
          <w:rFonts w:eastAsiaTheme="minorHAnsi"/>
          <w:szCs w:val="24"/>
          <w:lang w:eastAsia="en-US"/>
        </w:rPr>
        <w:t>150.263,56</w:t>
      </w:r>
      <w:r w:rsidRPr="00E43377">
        <w:rPr>
          <w:rFonts w:eastAsiaTheme="minorHAnsi"/>
          <w:szCs w:val="24"/>
          <w:lang w:eastAsia="en-US"/>
        </w:rPr>
        <w:t xml:space="preserve"> di cui:</w:t>
      </w:r>
    </w:p>
    <w:p w14:paraId="3D974073" w14:textId="060F14D3" w:rsidR="00BE12A2" w:rsidRPr="00E43377" w:rsidRDefault="00BE12A2" w:rsidP="00155561">
      <w:pPr>
        <w:numPr>
          <w:ilvl w:val="0"/>
          <w:numId w:val="3"/>
        </w:numPr>
        <w:suppressAutoHyphens w:val="0"/>
        <w:overflowPunct/>
        <w:autoSpaceDE/>
        <w:spacing w:after="120"/>
        <w:contextualSpacing/>
        <w:jc w:val="both"/>
        <w:textAlignment w:val="auto"/>
        <w:rPr>
          <w:rFonts w:eastAsiaTheme="minorHAnsi"/>
          <w:szCs w:val="24"/>
          <w:lang w:eastAsia="en-US"/>
        </w:rPr>
      </w:pPr>
      <w:r w:rsidRPr="00E43377">
        <w:rPr>
          <w:rFonts w:eastAsiaTheme="minorHAnsi"/>
          <w:szCs w:val="24"/>
          <w:lang w:eastAsia="en-US"/>
        </w:rPr>
        <w:t xml:space="preserve">Importo lavori soggetti a ribasso: € </w:t>
      </w:r>
      <w:r w:rsidR="00855542">
        <w:rPr>
          <w:rFonts w:eastAsiaTheme="minorHAnsi"/>
          <w:szCs w:val="24"/>
          <w:lang w:eastAsia="en-US"/>
        </w:rPr>
        <w:t>145</w:t>
      </w:r>
      <w:r w:rsidR="00855542" w:rsidRPr="00DB095E">
        <w:rPr>
          <w:rFonts w:eastAsiaTheme="minorHAnsi"/>
          <w:szCs w:val="24"/>
          <w:lang w:eastAsia="en-US"/>
        </w:rPr>
        <w:t>.493,56</w:t>
      </w:r>
      <w:r w:rsidRPr="00DB095E">
        <w:rPr>
          <w:rFonts w:eastAsiaTheme="minorHAnsi"/>
          <w:szCs w:val="24"/>
          <w:lang w:eastAsia="en-US"/>
        </w:rPr>
        <w:t xml:space="preserve"> cui € </w:t>
      </w:r>
      <w:r w:rsidR="00DB095E" w:rsidRPr="00DB095E">
        <w:rPr>
          <w:rFonts w:eastAsiaTheme="minorHAnsi"/>
          <w:szCs w:val="24"/>
          <w:lang w:eastAsia="en-US"/>
        </w:rPr>
        <w:t>22.830,82</w:t>
      </w:r>
      <w:r w:rsidRPr="00DB095E">
        <w:rPr>
          <w:rFonts w:eastAsiaTheme="minorHAnsi"/>
          <w:szCs w:val="24"/>
          <w:lang w:eastAsia="en-US"/>
        </w:rPr>
        <w:t xml:space="preserve"> quale</w:t>
      </w:r>
      <w:r w:rsidRPr="00E43377">
        <w:rPr>
          <w:rFonts w:eastAsiaTheme="minorHAnsi"/>
          <w:szCs w:val="24"/>
          <w:lang w:eastAsia="en-US"/>
        </w:rPr>
        <w:t xml:space="preserve"> costo della manodopera (art. 23, comma 16 del </w:t>
      </w:r>
      <w:proofErr w:type="spellStart"/>
      <w:r w:rsidRPr="00E43377">
        <w:rPr>
          <w:rFonts w:eastAsiaTheme="minorHAnsi"/>
          <w:szCs w:val="24"/>
          <w:lang w:eastAsia="en-US"/>
        </w:rPr>
        <w:t>D.Lgs.</w:t>
      </w:r>
      <w:proofErr w:type="spellEnd"/>
      <w:r w:rsidRPr="00E43377">
        <w:rPr>
          <w:rFonts w:eastAsiaTheme="minorHAnsi"/>
          <w:szCs w:val="24"/>
          <w:lang w:eastAsia="en-US"/>
        </w:rPr>
        <w:t xml:space="preserve"> 50/2016);</w:t>
      </w:r>
    </w:p>
    <w:p w14:paraId="6E9047C1" w14:textId="0641682C" w:rsidR="00BE12A2" w:rsidRPr="00502A02" w:rsidRDefault="00BE12A2" w:rsidP="00155561">
      <w:pPr>
        <w:numPr>
          <w:ilvl w:val="0"/>
          <w:numId w:val="3"/>
        </w:numPr>
        <w:suppressAutoHyphens w:val="0"/>
        <w:overflowPunct/>
        <w:autoSpaceDE/>
        <w:spacing w:after="120"/>
        <w:contextualSpacing/>
        <w:jc w:val="both"/>
        <w:textAlignment w:val="auto"/>
        <w:rPr>
          <w:rFonts w:eastAsiaTheme="minorHAnsi"/>
          <w:szCs w:val="24"/>
          <w:lang w:eastAsia="en-US"/>
        </w:rPr>
      </w:pPr>
      <w:r w:rsidRPr="00E43377">
        <w:rPr>
          <w:rFonts w:eastAsiaTheme="minorHAnsi"/>
          <w:szCs w:val="24"/>
          <w:lang w:eastAsia="en-US"/>
        </w:rPr>
        <w:t xml:space="preserve">Oneri per la sicurezza non soggetti a ribasso d’asta: € </w:t>
      </w:r>
      <w:r w:rsidR="00752F52" w:rsidRPr="00E43377">
        <w:rPr>
          <w:rFonts w:eastAsiaTheme="minorHAnsi"/>
          <w:szCs w:val="24"/>
          <w:lang w:eastAsia="en-US"/>
        </w:rPr>
        <w:t>4</w:t>
      </w:r>
      <w:r w:rsidRPr="00E43377">
        <w:rPr>
          <w:rFonts w:eastAsiaTheme="minorHAnsi"/>
          <w:szCs w:val="24"/>
          <w:lang w:eastAsia="en-US"/>
        </w:rPr>
        <w:t>.</w:t>
      </w:r>
      <w:r w:rsidR="00855542">
        <w:rPr>
          <w:rFonts w:eastAsiaTheme="minorHAnsi"/>
          <w:szCs w:val="24"/>
          <w:lang w:eastAsia="en-US"/>
        </w:rPr>
        <w:t>770</w:t>
      </w:r>
      <w:r w:rsidRPr="00E43377">
        <w:rPr>
          <w:rFonts w:eastAsiaTheme="minorHAnsi"/>
          <w:szCs w:val="24"/>
          <w:lang w:eastAsia="en-US"/>
        </w:rPr>
        <w:t>,00</w:t>
      </w:r>
      <w:r w:rsidRPr="00502A02">
        <w:rPr>
          <w:rFonts w:eastAsiaTheme="minorHAnsi"/>
          <w:szCs w:val="24"/>
          <w:lang w:eastAsia="en-US"/>
        </w:rPr>
        <w:t>.</w:t>
      </w:r>
    </w:p>
    <w:bookmarkEnd w:id="0"/>
    <w:p w14:paraId="301D97FF" w14:textId="77777777" w:rsidR="00BE12A2" w:rsidRPr="00155561" w:rsidRDefault="00BE12A2" w:rsidP="00155561">
      <w:pPr>
        <w:suppressAutoHyphens w:val="0"/>
        <w:overflowPunct/>
        <w:spacing w:after="120"/>
        <w:jc w:val="both"/>
        <w:textAlignment w:val="auto"/>
        <w:rPr>
          <w:rFonts w:eastAsiaTheme="minorEastAsia"/>
          <w:szCs w:val="24"/>
          <w:lang w:eastAsia="it-IT"/>
        </w:rPr>
      </w:pPr>
    </w:p>
    <w:p w14:paraId="7A5CE63A" w14:textId="59952714" w:rsidR="00BE12A2" w:rsidRPr="00E43377" w:rsidRDefault="00BE12A2" w:rsidP="00155561">
      <w:pPr>
        <w:numPr>
          <w:ilvl w:val="0"/>
          <w:numId w:val="4"/>
        </w:numPr>
        <w:suppressAutoHyphens w:val="0"/>
        <w:overflowPunct/>
        <w:autoSpaceDE/>
        <w:spacing w:after="120"/>
        <w:contextualSpacing/>
        <w:jc w:val="both"/>
        <w:textAlignment w:val="auto"/>
        <w:rPr>
          <w:rFonts w:eastAsiaTheme="minorHAnsi"/>
          <w:szCs w:val="24"/>
          <w:lang w:eastAsia="en-US"/>
        </w:rPr>
      </w:pPr>
      <w:r w:rsidRPr="00E43377">
        <w:rPr>
          <w:rFonts w:eastAsiaTheme="minorHAnsi"/>
          <w:b/>
          <w:color w:val="4F81BD" w:themeColor="accent1"/>
          <w:szCs w:val="24"/>
          <w:lang w:eastAsia="en-US"/>
        </w:rPr>
        <w:t>TERMINE DI ESECUZIONE OPERA</w:t>
      </w:r>
      <w:r w:rsidRPr="00E43377">
        <w:rPr>
          <w:rFonts w:eastAsiaTheme="minorHAnsi"/>
          <w:b/>
          <w:bCs/>
          <w:color w:val="000000"/>
          <w:szCs w:val="24"/>
          <w:lang w:eastAsia="en-US"/>
        </w:rPr>
        <w:t xml:space="preserve">: </w:t>
      </w:r>
      <w:r w:rsidR="006F7DCA" w:rsidRPr="00E43377">
        <w:rPr>
          <w:rFonts w:eastAsiaTheme="minorHAnsi"/>
          <w:b/>
          <w:bCs/>
          <w:color w:val="000000"/>
          <w:szCs w:val="24"/>
          <w:lang w:eastAsia="en-US"/>
        </w:rPr>
        <w:t>1</w:t>
      </w:r>
      <w:r w:rsidR="00855542">
        <w:rPr>
          <w:rFonts w:eastAsiaTheme="minorHAnsi"/>
          <w:b/>
          <w:bCs/>
          <w:color w:val="000000"/>
          <w:szCs w:val="24"/>
          <w:lang w:eastAsia="en-US"/>
        </w:rPr>
        <w:t>73</w:t>
      </w:r>
      <w:r w:rsidRPr="00E43377">
        <w:rPr>
          <w:rFonts w:eastAsiaTheme="minorHAnsi"/>
          <w:color w:val="000000"/>
          <w:szCs w:val="24"/>
          <w:lang w:eastAsia="en-US"/>
        </w:rPr>
        <w:t xml:space="preserve"> giorni naturali e consecutivi dalla data del verbale di consegna dei lavori;</w:t>
      </w:r>
    </w:p>
    <w:p w14:paraId="58F9420B" w14:textId="77777777" w:rsidR="00BE12A2" w:rsidRPr="00E43377" w:rsidRDefault="00BE12A2" w:rsidP="00155561">
      <w:pPr>
        <w:suppressAutoHyphens w:val="0"/>
        <w:overflowPunct/>
        <w:spacing w:after="120"/>
        <w:jc w:val="both"/>
        <w:textAlignment w:val="auto"/>
        <w:rPr>
          <w:rFonts w:eastAsiaTheme="minorEastAsia"/>
          <w:b/>
          <w:color w:val="4F81BD" w:themeColor="accent1"/>
          <w:szCs w:val="24"/>
          <w:lang w:eastAsia="it-IT"/>
        </w:rPr>
      </w:pPr>
    </w:p>
    <w:p w14:paraId="6B85997A" w14:textId="7F6E99D7" w:rsidR="00752F52" w:rsidRPr="00E43377" w:rsidRDefault="00BE12A2" w:rsidP="006B5AC4">
      <w:pPr>
        <w:numPr>
          <w:ilvl w:val="0"/>
          <w:numId w:val="4"/>
        </w:numPr>
        <w:suppressAutoHyphens w:val="0"/>
        <w:overflowPunct/>
        <w:autoSpaceDE/>
        <w:autoSpaceDN w:val="0"/>
        <w:adjustRightInd w:val="0"/>
        <w:spacing w:after="120"/>
        <w:contextualSpacing/>
        <w:jc w:val="both"/>
        <w:textAlignment w:val="auto"/>
        <w:rPr>
          <w:rFonts w:eastAsiaTheme="minorHAnsi"/>
          <w:szCs w:val="24"/>
          <w:lang w:eastAsia="en-US"/>
        </w:rPr>
      </w:pPr>
      <w:r w:rsidRPr="00E43377">
        <w:rPr>
          <w:rFonts w:eastAsiaTheme="minorHAnsi"/>
          <w:b/>
          <w:color w:val="4F81BD" w:themeColor="accent1"/>
          <w:szCs w:val="24"/>
          <w:lang w:eastAsia="en-US"/>
        </w:rPr>
        <w:t>FINANZIAMENTO:</w:t>
      </w:r>
      <w:r w:rsidRPr="00E43377">
        <w:rPr>
          <w:rFonts w:eastAsiaTheme="minorHAnsi"/>
          <w:szCs w:val="24"/>
          <w:lang w:eastAsia="en-US"/>
        </w:rPr>
        <w:t xml:space="preserve"> l’intervento è con</w:t>
      </w:r>
      <w:r w:rsidR="00502A02" w:rsidRPr="00E43377">
        <w:rPr>
          <w:rFonts w:eastAsiaTheme="minorHAnsi"/>
          <w:szCs w:val="24"/>
          <w:lang w:eastAsia="en-US"/>
        </w:rPr>
        <w:t xml:space="preserve"> </w:t>
      </w:r>
      <w:r w:rsidRPr="00E43377">
        <w:rPr>
          <w:rFonts w:eastAsiaTheme="minorHAnsi"/>
          <w:szCs w:val="24"/>
          <w:lang w:eastAsia="en-US"/>
        </w:rPr>
        <w:t xml:space="preserve">€ </w:t>
      </w:r>
      <w:r w:rsidR="00855542">
        <w:rPr>
          <w:rFonts w:eastAsiaTheme="minorHAnsi"/>
          <w:szCs w:val="24"/>
          <w:lang w:eastAsia="en-US"/>
        </w:rPr>
        <w:t>200</w:t>
      </w:r>
      <w:r w:rsidRPr="00E43377">
        <w:rPr>
          <w:rFonts w:eastAsiaTheme="minorHAnsi"/>
          <w:szCs w:val="24"/>
          <w:lang w:eastAsia="en-US"/>
        </w:rPr>
        <w:t xml:space="preserve">.000,00 a carico della </w:t>
      </w:r>
      <w:r w:rsidR="00752F52" w:rsidRPr="00E43377">
        <w:rPr>
          <w:color w:val="000000"/>
          <w:szCs w:val="24"/>
        </w:rPr>
        <w:t>Regione Autonoma della Sardegna</w:t>
      </w:r>
      <w:r w:rsidR="00855542">
        <w:rPr>
          <w:color w:val="000000"/>
          <w:szCs w:val="24"/>
        </w:rPr>
        <w:t>.</w:t>
      </w:r>
    </w:p>
    <w:p w14:paraId="617B7021" w14:textId="77777777" w:rsidR="00BE12A2" w:rsidRPr="00155561" w:rsidRDefault="00BE12A2" w:rsidP="00155561">
      <w:pPr>
        <w:suppressAutoHyphens w:val="0"/>
        <w:overflowPunct/>
        <w:autoSpaceDN w:val="0"/>
        <w:adjustRightInd w:val="0"/>
        <w:spacing w:after="120"/>
        <w:jc w:val="both"/>
        <w:textAlignment w:val="auto"/>
        <w:rPr>
          <w:rFonts w:eastAsiaTheme="minorEastAsia"/>
          <w:szCs w:val="24"/>
          <w:lang w:eastAsia="it-IT"/>
        </w:rPr>
      </w:pPr>
    </w:p>
    <w:p w14:paraId="57897C33" w14:textId="44BB5F41" w:rsidR="00BE12A2" w:rsidRPr="00E43377" w:rsidRDefault="00BE12A2" w:rsidP="00155561">
      <w:pPr>
        <w:numPr>
          <w:ilvl w:val="0"/>
          <w:numId w:val="4"/>
        </w:numPr>
        <w:suppressAutoHyphens w:val="0"/>
        <w:overflowPunct/>
        <w:autoSpaceDE/>
        <w:autoSpaceDN w:val="0"/>
        <w:adjustRightInd w:val="0"/>
        <w:spacing w:after="120"/>
        <w:contextualSpacing/>
        <w:jc w:val="both"/>
        <w:textAlignment w:val="auto"/>
        <w:rPr>
          <w:rFonts w:eastAsiaTheme="minorHAnsi"/>
          <w:szCs w:val="24"/>
          <w:lang w:eastAsia="en-US"/>
        </w:rPr>
      </w:pPr>
      <w:r w:rsidRPr="00E43377">
        <w:rPr>
          <w:rFonts w:eastAsiaTheme="minorHAnsi"/>
          <w:b/>
          <w:color w:val="4F81BD" w:themeColor="accent1"/>
          <w:szCs w:val="24"/>
          <w:lang w:eastAsia="en-US"/>
        </w:rPr>
        <w:t>GARANZIA PROVVISORIA</w:t>
      </w:r>
      <w:r w:rsidR="00760944" w:rsidRPr="00E43377">
        <w:rPr>
          <w:rFonts w:eastAsiaTheme="minorHAnsi"/>
          <w:b/>
          <w:color w:val="4F81BD" w:themeColor="accent1"/>
          <w:szCs w:val="24"/>
          <w:lang w:eastAsia="en-US"/>
        </w:rPr>
        <w:t>:</w:t>
      </w:r>
      <w:r w:rsidRPr="00E43377">
        <w:rPr>
          <w:rFonts w:eastAsiaTheme="minorHAnsi"/>
          <w:szCs w:val="24"/>
          <w:lang w:eastAsia="en-US"/>
        </w:rPr>
        <w:t xml:space="preserve"> Cauzioni e garanzie richieste:</w:t>
      </w:r>
    </w:p>
    <w:p w14:paraId="3FBE5BC8" w14:textId="06DC2E6E" w:rsidR="00BE12A2" w:rsidRPr="00E43377" w:rsidRDefault="00BE12A2" w:rsidP="00155561">
      <w:pPr>
        <w:suppressAutoHyphens w:val="0"/>
        <w:overflowPunct/>
        <w:autoSpaceDN w:val="0"/>
        <w:adjustRightInd w:val="0"/>
        <w:spacing w:after="120"/>
        <w:jc w:val="both"/>
        <w:textAlignment w:val="auto"/>
        <w:rPr>
          <w:rFonts w:eastAsiaTheme="minorEastAsia"/>
          <w:szCs w:val="24"/>
          <w:lang w:eastAsia="it-IT"/>
        </w:rPr>
      </w:pPr>
      <w:r w:rsidRPr="00E43377">
        <w:rPr>
          <w:rFonts w:eastAsiaTheme="minorEastAsia"/>
          <w:szCs w:val="24"/>
          <w:lang w:eastAsia="it-IT"/>
        </w:rPr>
        <w:t xml:space="preserve">L’offerta dei concorrenti deve essere corredata da una cauzione provvisoria di </w:t>
      </w:r>
      <w:r w:rsidRPr="00E43377">
        <w:rPr>
          <w:rFonts w:eastAsiaTheme="minorEastAsia"/>
          <w:b/>
          <w:bCs/>
          <w:szCs w:val="24"/>
          <w:lang w:eastAsia="it-IT"/>
        </w:rPr>
        <w:t xml:space="preserve">€ </w:t>
      </w:r>
      <w:bookmarkStart w:id="1" w:name="_Hlk123811904"/>
      <w:r w:rsidR="00855542">
        <w:rPr>
          <w:rFonts w:eastAsiaTheme="minorEastAsia"/>
          <w:b/>
          <w:bCs/>
          <w:szCs w:val="24"/>
          <w:lang w:eastAsia="it-IT"/>
        </w:rPr>
        <w:t>3.005,27</w:t>
      </w:r>
      <w:r w:rsidRPr="00E43377">
        <w:rPr>
          <w:rFonts w:eastAsiaTheme="minorEastAsia"/>
          <w:b/>
          <w:bCs/>
          <w:szCs w:val="24"/>
          <w:lang w:eastAsia="it-IT"/>
        </w:rPr>
        <w:t xml:space="preserve"> </w:t>
      </w:r>
      <w:bookmarkEnd w:id="1"/>
      <w:r w:rsidRPr="00E43377">
        <w:rPr>
          <w:rFonts w:eastAsiaTheme="minorEastAsia"/>
          <w:szCs w:val="24"/>
          <w:lang w:eastAsia="it-IT"/>
        </w:rPr>
        <w:t xml:space="preserve">pari al 2% dell’importo complessivo dell’appalto (importo del servizio comprensivo degli oneri di sicurezza), costituita con le modalità e nel rispetto delle prescrizioni di cui all’art. 93 del </w:t>
      </w:r>
      <w:proofErr w:type="spellStart"/>
      <w:r w:rsidRPr="00E43377">
        <w:rPr>
          <w:rFonts w:eastAsiaTheme="minorEastAsia"/>
          <w:szCs w:val="24"/>
          <w:lang w:eastAsia="it-IT"/>
        </w:rPr>
        <w:t>D.lgs</w:t>
      </w:r>
      <w:proofErr w:type="spellEnd"/>
      <w:r w:rsidRPr="00E43377">
        <w:rPr>
          <w:rFonts w:eastAsiaTheme="minorEastAsia"/>
          <w:szCs w:val="24"/>
          <w:lang w:eastAsia="it-IT"/>
        </w:rPr>
        <w:t xml:space="preserve"> 50/2016.</w:t>
      </w:r>
    </w:p>
    <w:p w14:paraId="04D3D7C2" w14:textId="77777777" w:rsidR="00BE12A2" w:rsidRPr="00155561" w:rsidRDefault="00BE12A2" w:rsidP="00155561">
      <w:pPr>
        <w:suppressAutoHyphens w:val="0"/>
        <w:overflowPunct/>
        <w:autoSpaceDN w:val="0"/>
        <w:adjustRightInd w:val="0"/>
        <w:spacing w:after="120"/>
        <w:jc w:val="both"/>
        <w:textAlignment w:val="auto"/>
        <w:rPr>
          <w:rFonts w:eastAsiaTheme="minorEastAsia"/>
          <w:szCs w:val="24"/>
          <w:lang w:eastAsia="it-IT"/>
        </w:rPr>
      </w:pPr>
      <w:r w:rsidRPr="00E43377">
        <w:rPr>
          <w:rFonts w:eastAsiaTheme="minorEastAsia"/>
          <w:szCs w:val="24"/>
          <w:lang w:eastAsia="it-IT"/>
        </w:rPr>
        <w:t>L’aggiudicatario deve prestare cauzione definitiva nella misura e nei modi previsti dall’art. 103 del Dlgs 50/2016.</w:t>
      </w:r>
    </w:p>
    <w:p w14:paraId="4E08E79F" w14:textId="058D1095" w:rsidR="00BE12A2" w:rsidRPr="00155561" w:rsidRDefault="00BE12A2" w:rsidP="00155561">
      <w:pPr>
        <w:suppressAutoHyphens w:val="0"/>
        <w:overflowPunct/>
        <w:spacing w:after="120"/>
        <w:jc w:val="both"/>
        <w:textAlignment w:val="auto"/>
        <w:rPr>
          <w:rFonts w:eastAsiaTheme="minorEastAsia"/>
          <w:color w:val="000000"/>
          <w:szCs w:val="24"/>
          <w:lang w:eastAsia="it-IT"/>
        </w:rPr>
      </w:pPr>
    </w:p>
    <w:p w14:paraId="0FC1DCEE" w14:textId="63422504" w:rsidR="00CA388F" w:rsidRPr="00155561" w:rsidRDefault="00504D4F" w:rsidP="00155561">
      <w:pPr>
        <w:numPr>
          <w:ilvl w:val="0"/>
          <w:numId w:val="4"/>
        </w:numPr>
        <w:suppressAutoHyphens w:val="0"/>
        <w:overflowPunct/>
        <w:autoSpaceDE/>
        <w:autoSpaceDN w:val="0"/>
        <w:adjustRightInd w:val="0"/>
        <w:spacing w:after="120"/>
        <w:contextualSpacing/>
        <w:jc w:val="both"/>
        <w:textAlignment w:val="auto"/>
        <w:rPr>
          <w:rFonts w:eastAsiaTheme="minorHAnsi"/>
          <w:b/>
          <w:color w:val="4F81BD" w:themeColor="accent1"/>
          <w:szCs w:val="24"/>
          <w:lang w:eastAsia="en-US"/>
        </w:rPr>
      </w:pPr>
      <w:r w:rsidRPr="00155561">
        <w:rPr>
          <w:rFonts w:eastAsiaTheme="minorHAnsi"/>
          <w:b/>
          <w:color w:val="4F81BD" w:themeColor="accent1"/>
          <w:szCs w:val="24"/>
          <w:lang w:eastAsia="en-US"/>
        </w:rPr>
        <w:t>PAGAMENTO A FAVORE DELL’AUTORITÀ NAZIONALE ANTI CORRUZIONE</w:t>
      </w:r>
      <w:r w:rsidR="00760944">
        <w:rPr>
          <w:rFonts w:eastAsiaTheme="minorHAnsi"/>
          <w:b/>
          <w:color w:val="4F81BD" w:themeColor="accent1"/>
          <w:szCs w:val="24"/>
          <w:lang w:eastAsia="en-US"/>
        </w:rPr>
        <w:t>:</w:t>
      </w:r>
    </w:p>
    <w:p w14:paraId="4A60A2CF" w14:textId="045179D4" w:rsidR="00CA388F" w:rsidRPr="00155561" w:rsidRDefault="00CA388F" w:rsidP="00155561">
      <w:pPr>
        <w:suppressAutoHyphens w:val="0"/>
        <w:overflowPunct/>
        <w:spacing w:after="120"/>
        <w:jc w:val="both"/>
        <w:textAlignment w:val="auto"/>
        <w:rPr>
          <w:rFonts w:eastAsiaTheme="minorEastAsia"/>
          <w:szCs w:val="24"/>
          <w:lang w:eastAsia="it-IT"/>
        </w:rPr>
      </w:pPr>
      <w:r w:rsidRPr="00155561">
        <w:rPr>
          <w:rFonts w:eastAsiaTheme="minorEastAsia"/>
          <w:szCs w:val="24"/>
          <w:lang w:eastAsia="it-IT"/>
        </w:rPr>
        <w:t>Ai sensi della delibera ANAC n. n. 1121 del 29 dicembre 2020, il concorrente è soggetto al pagamento del contributo a favore dell’Autorità</w:t>
      </w:r>
      <w:r w:rsidR="00760944">
        <w:rPr>
          <w:rFonts w:eastAsiaTheme="minorEastAsia"/>
          <w:szCs w:val="24"/>
          <w:lang w:eastAsia="it-IT"/>
        </w:rPr>
        <w:t>.</w:t>
      </w:r>
    </w:p>
    <w:p w14:paraId="275C4405" w14:textId="77777777" w:rsidR="00CA388F" w:rsidRPr="00155561" w:rsidRDefault="00CA388F" w:rsidP="00155561">
      <w:pPr>
        <w:suppressAutoHyphens w:val="0"/>
        <w:overflowPunct/>
        <w:spacing w:after="120"/>
        <w:jc w:val="both"/>
        <w:textAlignment w:val="auto"/>
        <w:rPr>
          <w:rFonts w:eastAsiaTheme="minorEastAsia"/>
          <w:color w:val="000000"/>
          <w:szCs w:val="24"/>
          <w:lang w:eastAsia="it-IT"/>
        </w:rPr>
      </w:pPr>
    </w:p>
    <w:p w14:paraId="46AA96CD" w14:textId="1F52FACA" w:rsidR="00BE12A2" w:rsidRPr="00155561" w:rsidRDefault="00BE12A2" w:rsidP="00155561">
      <w:pPr>
        <w:numPr>
          <w:ilvl w:val="0"/>
          <w:numId w:val="4"/>
        </w:numPr>
        <w:suppressAutoHyphens w:val="0"/>
        <w:overflowPunct/>
        <w:autoSpaceDE/>
        <w:autoSpaceDN w:val="0"/>
        <w:adjustRightInd w:val="0"/>
        <w:spacing w:after="120"/>
        <w:contextualSpacing/>
        <w:jc w:val="both"/>
        <w:textAlignment w:val="auto"/>
        <w:rPr>
          <w:rFonts w:eastAsiaTheme="minorHAnsi"/>
          <w:b/>
          <w:color w:val="4F81BD" w:themeColor="accent1"/>
          <w:szCs w:val="24"/>
          <w:lang w:eastAsia="en-US"/>
        </w:rPr>
      </w:pPr>
      <w:r w:rsidRPr="00155561">
        <w:rPr>
          <w:rFonts w:eastAsiaTheme="minorHAnsi"/>
          <w:b/>
          <w:color w:val="4F81BD" w:themeColor="accent1"/>
          <w:szCs w:val="24"/>
          <w:lang w:eastAsia="en-US"/>
        </w:rPr>
        <w:t>SOGGETTI AMMESSI ALLA PROCEDURA</w:t>
      </w:r>
    </w:p>
    <w:p w14:paraId="4EF4787A" w14:textId="5028B770" w:rsidR="00155561" w:rsidRPr="00155561" w:rsidRDefault="00155561" w:rsidP="00155561">
      <w:pPr>
        <w:suppressAutoHyphens w:val="0"/>
        <w:overflowPunct/>
        <w:spacing w:after="120"/>
        <w:jc w:val="both"/>
        <w:textAlignment w:val="auto"/>
        <w:rPr>
          <w:rFonts w:eastAsiaTheme="minorEastAsia"/>
          <w:color w:val="000000"/>
          <w:szCs w:val="24"/>
          <w:lang w:eastAsia="it-IT"/>
        </w:rPr>
      </w:pPr>
      <w:r w:rsidRPr="00155561">
        <w:rPr>
          <w:rFonts w:eastAsiaTheme="minorEastAsia"/>
          <w:b/>
          <w:bCs/>
          <w:color w:val="000000"/>
          <w:szCs w:val="24"/>
          <w:lang w:eastAsia="it-IT"/>
        </w:rPr>
        <w:t>Sono ammessi a partecipare:</w:t>
      </w:r>
      <w:r w:rsidRPr="00155561">
        <w:rPr>
          <w:rFonts w:eastAsiaTheme="minorEastAsia"/>
          <w:color w:val="000000"/>
          <w:szCs w:val="24"/>
          <w:lang w:eastAsia="it-IT"/>
        </w:rPr>
        <w:t xml:space="preserve"> tutti gli operatori economici di cui agli artt. 45 e 46 del Codice, iscritti presso il Centro Regionale di Committenza </w:t>
      </w:r>
      <w:proofErr w:type="spellStart"/>
      <w:r w:rsidRPr="00155561">
        <w:rPr>
          <w:rFonts w:eastAsiaTheme="minorEastAsia"/>
          <w:color w:val="000000"/>
          <w:szCs w:val="24"/>
          <w:lang w:eastAsia="it-IT"/>
        </w:rPr>
        <w:t>SardegnaCAT</w:t>
      </w:r>
      <w:proofErr w:type="spellEnd"/>
      <w:r w:rsidRPr="00155561">
        <w:rPr>
          <w:rFonts w:eastAsiaTheme="minorEastAsia"/>
          <w:color w:val="000000"/>
          <w:szCs w:val="24"/>
          <w:lang w:eastAsia="it-IT"/>
        </w:rPr>
        <w:t>;</w:t>
      </w:r>
    </w:p>
    <w:p w14:paraId="0C446C96" w14:textId="47DF7712" w:rsidR="00155561" w:rsidRPr="00850A03" w:rsidRDefault="00155561" w:rsidP="00155561">
      <w:pPr>
        <w:suppressAutoHyphens w:val="0"/>
        <w:overflowPunct/>
        <w:spacing w:after="120"/>
        <w:jc w:val="both"/>
        <w:textAlignment w:val="auto"/>
        <w:rPr>
          <w:rFonts w:eastAsiaTheme="minorEastAsia"/>
          <w:color w:val="000000"/>
          <w:szCs w:val="24"/>
          <w:lang w:eastAsia="it-IT"/>
        </w:rPr>
      </w:pPr>
      <w:r w:rsidRPr="00155561">
        <w:rPr>
          <w:rFonts w:eastAsiaTheme="minorEastAsia"/>
          <w:b/>
          <w:bCs/>
          <w:color w:val="000000"/>
          <w:szCs w:val="24"/>
          <w:lang w:eastAsia="it-IT"/>
        </w:rPr>
        <w:t>Requisiti di partecipazione:</w:t>
      </w:r>
      <w:r w:rsidRPr="00155561">
        <w:rPr>
          <w:rFonts w:eastAsiaTheme="minorEastAsia"/>
          <w:color w:val="000000"/>
          <w:szCs w:val="24"/>
          <w:lang w:eastAsia="it-IT"/>
        </w:rPr>
        <w:t xml:space="preserve"> a) Assenza motivi di esclusione di cui all’art. 80 del Codice; b) </w:t>
      </w:r>
      <w:r w:rsidRPr="00850A03">
        <w:rPr>
          <w:rFonts w:eastAsiaTheme="minorEastAsia"/>
          <w:color w:val="000000"/>
          <w:szCs w:val="24"/>
          <w:lang w:eastAsia="it-IT"/>
        </w:rPr>
        <w:t>iscrizione alla CCIAA o nel Registro delle società cooperative; c) Possesso di attestazione SOA in corso di validità nelle categorie OG</w:t>
      </w:r>
      <w:r w:rsidR="00855542">
        <w:rPr>
          <w:rFonts w:eastAsiaTheme="minorEastAsia"/>
          <w:color w:val="000000"/>
          <w:szCs w:val="24"/>
          <w:lang w:eastAsia="it-IT"/>
        </w:rPr>
        <w:t>2</w:t>
      </w:r>
      <w:r w:rsidRPr="00850A03">
        <w:rPr>
          <w:rFonts w:eastAsiaTheme="minorEastAsia"/>
          <w:color w:val="000000"/>
          <w:szCs w:val="24"/>
          <w:lang w:eastAsia="it-IT"/>
        </w:rPr>
        <w:t xml:space="preserve"> classe I;</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828"/>
        <w:gridCol w:w="834"/>
        <w:gridCol w:w="1657"/>
        <w:gridCol w:w="1134"/>
        <w:gridCol w:w="657"/>
        <w:gridCol w:w="1378"/>
        <w:gridCol w:w="1513"/>
      </w:tblGrid>
      <w:tr w:rsidR="00155561" w:rsidRPr="00850A03" w14:paraId="6AAA461B" w14:textId="77777777" w:rsidTr="00760944">
        <w:tc>
          <w:tcPr>
            <w:tcW w:w="837" w:type="pct"/>
          </w:tcPr>
          <w:p w14:paraId="76E7552E" w14:textId="77777777" w:rsidR="00155561" w:rsidRPr="00E43377" w:rsidRDefault="00155561" w:rsidP="00155561">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r w:rsidRPr="00E43377">
              <w:rPr>
                <w:rFonts w:eastAsiaTheme="minorEastAsia"/>
                <w:sz w:val="20"/>
                <w:lang w:eastAsia="it-IT"/>
              </w:rPr>
              <w:t>Lavorazioni</w:t>
            </w:r>
          </w:p>
        </w:tc>
        <w:tc>
          <w:tcPr>
            <w:tcW w:w="431" w:type="pct"/>
          </w:tcPr>
          <w:p w14:paraId="23BBC95D" w14:textId="77777777" w:rsidR="00155561" w:rsidRPr="00E43377" w:rsidRDefault="00155561" w:rsidP="00155561">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proofErr w:type="spellStart"/>
            <w:r w:rsidRPr="00E43377">
              <w:rPr>
                <w:rFonts w:eastAsiaTheme="minorEastAsia"/>
                <w:sz w:val="20"/>
                <w:lang w:eastAsia="it-IT"/>
              </w:rPr>
              <w:t>Categ</w:t>
            </w:r>
            <w:proofErr w:type="spellEnd"/>
            <w:r w:rsidRPr="00E43377">
              <w:rPr>
                <w:rFonts w:eastAsiaTheme="minorEastAsia"/>
                <w:sz w:val="20"/>
                <w:lang w:eastAsia="it-IT"/>
              </w:rPr>
              <w:t>.</w:t>
            </w:r>
          </w:p>
        </w:tc>
        <w:tc>
          <w:tcPr>
            <w:tcW w:w="434" w:type="pct"/>
          </w:tcPr>
          <w:p w14:paraId="7628ADCD" w14:textId="77777777" w:rsidR="00155561" w:rsidRPr="00E43377" w:rsidRDefault="00155561" w:rsidP="00155561">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r w:rsidRPr="00E43377">
              <w:rPr>
                <w:rFonts w:eastAsiaTheme="minorEastAsia"/>
                <w:sz w:val="20"/>
                <w:lang w:eastAsia="it-IT"/>
              </w:rPr>
              <w:t>Classe</w:t>
            </w:r>
          </w:p>
        </w:tc>
        <w:tc>
          <w:tcPr>
            <w:tcW w:w="862" w:type="pct"/>
          </w:tcPr>
          <w:p w14:paraId="11A09A72" w14:textId="77777777" w:rsidR="00155561" w:rsidRPr="00E43377" w:rsidRDefault="00155561" w:rsidP="00155561">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r w:rsidRPr="00E43377">
              <w:rPr>
                <w:rFonts w:eastAsiaTheme="minorEastAsia"/>
                <w:sz w:val="20"/>
                <w:lang w:eastAsia="it-IT"/>
              </w:rPr>
              <w:t>IMPORTO</w:t>
            </w:r>
          </w:p>
        </w:tc>
        <w:tc>
          <w:tcPr>
            <w:tcW w:w="590" w:type="pct"/>
          </w:tcPr>
          <w:p w14:paraId="5951BC63" w14:textId="0DD98BDB" w:rsidR="00155561" w:rsidRPr="00E43377" w:rsidRDefault="00760944" w:rsidP="00155561">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r w:rsidRPr="00E43377">
              <w:rPr>
                <w:rFonts w:eastAsiaTheme="minorEastAsia"/>
                <w:sz w:val="20"/>
                <w:lang w:eastAsia="it-IT"/>
              </w:rPr>
              <w:t>Di cui c</w:t>
            </w:r>
            <w:r w:rsidR="00155561" w:rsidRPr="00E43377">
              <w:rPr>
                <w:rFonts w:eastAsiaTheme="minorEastAsia"/>
                <w:sz w:val="20"/>
                <w:lang w:eastAsia="it-IT"/>
              </w:rPr>
              <w:t>osto sicurezza PSC</w:t>
            </w:r>
          </w:p>
        </w:tc>
        <w:tc>
          <w:tcPr>
            <w:tcW w:w="342" w:type="pct"/>
          </w:tcPr>
          <w:p w14:paraId="2FB50BEA" w14:textId="77777777" w:rsidR="00155561" w:rsidRPr="00E43377" w:rsidRDefault="00155561" w:rsidP="00155561">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r w:rsidRPr="00E43377">
              <w:rPr>
                <w:rFonts w:eastAsiaTheme="minorEastAsia"/>
                <w:sz w:val="20"/>
                <w:lang w:eastAsia="it-IT"/>
              </w:rPr>
              <w:t>%</w:t>
            </w:r>
          </w:p>
        </w:tc>
        <w:tc>
          <w:tcPr>
            <w:tcW w:w="1504" w:type="pct"/>
            <w:gridSpan w:val="2"/>
          </w:tcPr>
          <w:p w14:paraId="4F96E3B4" w14:textId="77777777" w:rsidR="00155561" w:rsidRPr="00E43377" w:rsidRDefault="00155561" w:rsidP="00155561">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r w:rsidRPr="00E43377">
              <w:rPr>
                <w:rFonts w:eastAsiaTheme="minorEastAsia"/>
                <w:sz w:val="20"/>
                <w:lang w:eastAsia="it-IT"/>
              </w:rPr>
              <w:t>Indicazioni speciali ai fini della gara</w:t>
            </w:r>
          </w:p>
        </w:tc>
      </w:tr>
      <w:tr w:rsidR="00155561" w:rsidRPr="00850A03" w14:paraId="0F9D75CB" w14:textId="77777777" w:rsidTr="00B74030">
        <w:trPr>
          <w:trHeight w:val="1300"/>
        </w:trPr>
        <w:tc>
          <w:tcPr>
            <w:tcW w:w="837" w:type="pct"/>
          </w:tcPr>
          <w:tbl>
            <w:tblPr>
              <w:tblW w:w="0" w:type="auto"/>
              <w:tblCellSpacing w:w="0" w:type="dxa"/>
              <w:tblLayout w:type="fixed"/>
              <w:tblCellMar>
                <w:left w:w="0" w:type="dxa"/>
                <w:right w:w="0" w:type="dxa"/>
              </w:tblCellMar>
              <w:tblLook w:val="04A0" w:firstRow="1" w:lastRow="0" w:firstColumn="1" w:lastColumn="0" w:noHBand="0" w:noVBand="1"/>
            </w:tblPr>
            <w:tblGrid>
              <w:gridCol w:w="7515"/>
            </w:tblGrid>
            <w:tr w:rsidR="00155561" w:rsidRPr="00DB095E" w14:paraId="32BA8B9A" w14:textId="77777777" w:rsidTr="00F605E4">
              <w:trPr>
                <w:tblCellSpacing w:w="0" w:type="dxa"/>
              </w:trPr>
              <w:tc>
                <w:tcPr>
                  <w:tcW w:w="7515" w:type="dxa"/>
                  <w:tcBorders>
                    <w:top w:val="nil"/>
                    <w:left w:val="nil"/>
                    <w:bottom w:val="nil"/>
                    <w:right w:val="nil"/>
                  </w:tcBorders>
                  <w:shd w:val="clear" w:color="auto" w:fill="FFFFFF"/>
                  <w:hideMark/>
                </w:tcPr>
                <w:p w14:paraId="263AA437" w14:textId="34D66ED7" w:rsidR="00155561" w:rsidRPr="00E43377" w:rsidRDefault="00155561" w:rsidP="00DB095E">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p>
              </w:tc>
            </w:tr>
          </w:tbl>
          <w:p w14:paraId="398A6092" w14:textId="46FEF26E" w:rsidR="00155561" w:rsidRPr="00E43377" w:rsidRDefault="00855542" w:rsidP="00DB095E">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r w:rsidRPr="00DB095E">
              <w:rPr>
                <w:rFonts w:eastAsiaTheme="minorEastAsia"/>
                <w:sz w:val="20"/>
                <w:lang w:eastAsia="it-IT"/>
              </w:rPr>
              <w:t>Restauro e manutenzione dei beni immobili sottoposti a tutela</w:t>
            </w:r>
          </w:p>
        </w:tc>
        <w:tc>
          <w:tcPr>
            <w:tcW w:w="431" w:type="pct"/>
          </w:tcPr>
          <w:p w14:paraId="0CA7A1C6" w14:textId="0E67F56C" w:rsidR="00155561" w:rsidRPr="00E43377" w:rsidRDefault="00155561" w:rsidP="00DB095E">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r w:rsidRPr="00E43377">
              <w:rPr>
                <w:rFonts w:eastAsiaTheme="minorEastAsia"/>
                <w:sz w:val="20"/>
                <w:lang w:eastAsia="it-IT"/>
              </w:rPr>
              <w:t xml:space="preserve">OG </w:t>
            </w:r>
            <w:r w:rsidR="00855542">
              <w:rPr>
                <w:rFonts w:eastAsiaTheme="minorEastAsia"/>
                <w:sz w:val="20"/>
                <w:lang w:eastAsia="it-IT"/>
              </w:rPr>
              <w:t>2</w:t>
            </w:r>
          </w:p>
        </w:tc>
        <w:tc>
          <w:tcPr>
            <w:tcW w:w="434" w:type="pct"/>
          </w:tcPr>
          <w:p w14:paraId="15F5EF84" w14:textId="453EE0B7" w:rsidR="00155561" w:rsidRPr="00E43377" w:rsidRDefault="00155561" w:rsidP="00DB095E">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r w:rsidRPr="00E43377">
              <w:rPr>
                <w:rFonts w:eastAsiaTheme="minorEastAsia"/>
                <w:sz w:val="20"/>
                <w:lang w:eastAsia="it-IT"/>
              </w:rPr>
              <w:t>I</w:t>
            </w:r>
          </w:p>
        </w:tc>
        <w:tc>
          <w:tcPr>
            <w:tcW w:w="862" w:type="pct"/>
          </w:tcPr>
          <w:p w14:paraId="16F2527A" w14:textId="224B1ED8" w:rsidR="00155561" w:rsidRPr="00E43377" w:rsidRDefault="00855542" w:rsidP="00DB095E">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r w:rsidRPr="00DB095E">
              <w:rPr>
                <w:rFonts w:eastAsiaTheme="minorEastAsia"/>
                <w:sz w:val="20"/>
                <w:lang w:eastAsia="it-IT"/>
              </w:rPr>
              <w:t>€ 150.263,56</w:t>
            </w:r>
          </w:p>
        </w:tc>
        <w:tc>
          <w:tcPr>
            <w:tcW w:w="590" w:type="pct"/>
          </w:tcPr>
          <w:p w14:paraId="6952DCA6" w14:textId="239E8A64" w:rsidR="00155561" w:rsidRPr="00E43377" w:rsidRDefault="00760944" w:rsidP="00DB095E">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r w:rsidRPr="00E43377">
              <w:rPr>
                <w:rFonts w:eastAsiaTheme="minorEastAsia"/>
                <w:sz w:val="20"/>
                <w:lang w:eastAsia="it-IT"/>
              </w:rPr>
              <w:t xml:space="preserve">€ </w:t>
            </w:r>
            <w:r w:rsidR="00752F52" w:rsidRPr="00E43377">
              <w:rPr>
                <w:rFonts w:eastAsiaTheme="minorEastAsia"/>
                <w:sz w:val="20"/>
                <w:lang w:eastAsia="it-IT"/>
              </w:rPr>
              <w:t>4</w:t>
            </w:r>
            <w:r w:rsidRPr="00E43377">
              <w:rPr>
                <w:rFonts w:eastAsiaTheme="minorEastAsia"/>
                <w:sz w:val="20"/>
                <w:lang w:eastAsia="it-IT"/>
              </w:rPr>
              <w:t>.</w:t>
            </w:r>
            <w:r w:rsidR="00855542">
              <w:rPr>
                <w:rFonts w:eastAsiaTheme="minorEastAsia"/>
                <w:sz w:val="20"/>
                <w:lang w:eastAsia="it-IT"/>
              </w:rPr>
              <w:t>77</w:t>
            </w:r>
            <w:r w:rsidRPr="00E43377">
              <w:rPr>
                <w:rFonts w:eastAsiaTheme="minorEastAsia"/>
                <w:sz w:val="20"/>
                <w:lang w:eastAsia="it-IT"/>
              </w:rPr>
              <w:t>0,00</w:t>
            </w:r>
          </w:p>
        </w:tc>
        <w:tc>
          <w:tcPr>
            <w:tcW w:w="342" w:type="pct"/>
          </w:tcPr>
          <w:p w14:paraId="2AE7AD57" w14:textId="0D584CFA" w:rsidR="00155561" w:rsidRPr="00E43377" w:rsidRDefault="00760944" w:rsidP="00DB095E">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r w:rsidRPr="00E43377">
              <w:rPr>
                <w:rFonts w:eastAsiaTheme="minorEastAsia"/>
                <w:sz w:val="20"/>
                <w:lang w:eastAsia="it-IT"/>
              </w:rPr>
              <w:t>100</w:t>
            </w:r>
          </w:p>
        </w:tc>
        <w:tc>
          <w:tcPr>
            <w:tcW w:w="717" w:type="pct"/>
          </w:tcPr>
          <w:p w14:paraId="14F19EB3" w14:textId="77777777" w:rsidR="00155561" w:rsidRPr="00E43377" w:rsidRDefault="00155561" w:rsidP="00DB095E">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r w:rsidRPr="00E43377">
              <w:rPr>
                <w:rFonts w:eastAsiaTheme="minorEastAsia"/>
                <w:sz w:val="20"/>
                <w:lang w:eastAsia="it-IT"/>
              </w:rPr>
              <w:t>Prevalente</w:t>
            </w:r>
          </w:p>
        </w:tc>
        <w:tc>
          <w:tcPr>
            <w:tcW w:w="787" w:type="pct"/>
          </w:tcPr>
          <w:p w14:paraId="1462066E" w14:textId="77777777" w:rsidR="00155561" w:rsidRPr="00850A03" w:rsidRDefault="00155561" w:rsidP="00DB095E">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r w:rsidRPr="00850A03">
              <w:rPr>
                <w:rFonts w:eastAsiaTheme="minorEastAsia"/>
                <w:sz w:val="20"/>
                <w:lang w:eastAsia="it-IT"/>
              </w:rPr>
              <w:t>Subappaltabile</w:t>
            </w:r>
          </w:p>
        </w:tc>
      </w:tr>
      <w:tr w:rsidR="00155561" w:rsidRPr="00760944" w14:paraId="2494FB11" w14:textId="77777777" w:rsidTr="00760944">
        <w:tc>
          <w:tcPr>
            <w:tcW w:w="1702" w:type="pct"/>
            <w:gridSpan w:val="3"/>
          </w:tcPr>
          <w:p w14:paraId="26BC9955" w14:textId="77777777" w:rsidR="00155561" w:rsidRPr="00E43377" w:rsidRDefault="00155561" w:rsidP="00155561">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r w:rsidRPr="00E43377">
              <w:rPr>
                <w:rFonts w:eastAsiaTheme="minorEastAsia"/>
                <w:b/>
                <w:sz w:val="20"/>
                <w:lang w:eastAsia="it-IT"/>
              </w:rPr>
              <w:t>TOTALE</w:t>
            </w:r>
          </w:p>
        </w:tc>
        <w:tc>
          <w:tcPr>
            <w:tcW w:w="862" w:type="pct"/>
          </w:tcPr>
          <w:p w14:paraId="2C530847" w14:textId="4EE8C986" w:rsidR="00155561" w:rsidRPr="00E43377" w:rsidRDefault="00855542" w:rsidP="00155561">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r w:rsidRPr="00E43377">
              <w:rPr>
                <w:rFonts w:eastAsiaTheme="minorHAnsi"/>
                <w:szCs w:val="24"/>
                <w:lang w:eastAsia="en-US"/>
              </w:rPr>
              <w:t xml:space="preserve">€ </w:t>
            </w:r>
            <w:r>
              <w:rPr>
                <w:rFonts w:eastAsiaTheme="minorHAnsi"/>
                <w:szCs w:val="24"/>
                <w:lang w:eastAsia="en-US"/>
              </w:rPr>
              <w:t>150.263,56</w:t>
            </w:r>
          </w:p>
        </w:tc>
        <w:tc>
          <w:tcPr>
            <w:tcW w:w="590" w:type="pct"/>
          </w:tcPr>
          <w:p w14:paraId="087160B1" w14:textId="77777777" w:rsidR="00155561" w:rsidRPr="00E43377" w:rsidRDefault="00155561" w:rsidP="00155561">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p>
        </w:tc>
        <w:tc>
          <w:tcPr>
            <w:tcW w:w="342" w:type="pct"/>
          </w:tcPr>
          <w:p w14:paraId="00971210" w14:textId="77777777" w:rsidR="00155561" w:rsidRPr="00E43377" w:rsidRDefault="00155561" w:rsidP="00155561">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r w:rsidRPr="00E43377">
              <w:rPr>
                <w:rFonts w:eastAsiaTheme="minorEastAsia"/>
                <w:sz w:val="20"/>
                <w:lang w:eastAsia="it-IT"/>
              </w:rPr>
              <w:t>100</w:t>
            </w:r>
          </w:p>
        </w:tc>
        <w:tc>
          <w:tcPr>
            <w:tcW w:w="717" w:type="pct"/>
          </w:tcPr>
          <w:p w14:paraId="3E9CA649" w14:textId="77777777" w:rsidR="00155561" w:rsidRPr="00E43377" w:rsidRDefault="00155561" w:rsidP="00155561">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p>
        </w:tc>
        <w:tc>
          <w:tcPr>
            <w:tcW w:w="787" w:type="pct"/>
          </w:tcPr>
          <w:p w14:paraId="1AA41A63" w14:textId="77777777" w:rsidR="00155561" w:rsidRPr="00760944" w:rsidRDefault="00155561" w:rsidP="00155561">
            <w:pPr>
              <w:widowControl w:val="0"/>
              <w:tabs>
                <w:tab w:val="left" w:pos="528"/>
                <w:tab w:val="left" w:pos="9072"/>
              </w:tabs>
              <w:suppressAutoHyphens w:val="0"/>
              <w:overflowPunct/>
              <w:autoSpaceDN w:val="0"/>
              <w:adjustRightInd w:val="0"/>
              <w:spacing w:after="120"/>
              <w:ind w:right="-2"/>
              <w:jc w:val="both"/>
              <w:textAlignment w:val="auto"/>
              <w:rPr>
                <w:rFonts w:eastAsiaTheme="minorEastAsia"/>
                <w:sz w:val="20"/>
                <w:lang w:eastAsia="it-IT"/>
              </w:rPr>
            </w:pPr>
          </w:p>
        </w:tc>
      </w:tr>
    </w:tbl>
    <w:p w14:paraId="50CAF5D1" w14:textId="77777777" w:rsidR="00855542" w:rsidRDefault="00855542" w:rsidP="00155561">
      <w:pPr>
        <w:suppressAutoHyphens w:val="0"/>
        <w:overflowPunct/>
        <w:spacing w:after="120"/>
        <w:jc w:val="both"/>
        <w:textAlignment w:val="auto"/>
        <w:rPr>
          <w:rFonts w:eastAsiaTheme="minorEastAsia"/>
          <w:color w:val="000000"/>
          <w:szCs w:val="24"/>
          <w:lang w:eastAsia="it-IT"/>
        </w:rPr>
      </w:pPr>
    </w:p>
    <w:p w14:paraId="741DC086" w14:textId="6E2D910D" w:rsidR="00855542" w:rsidRPr="00855542" w:rsidRDefault="00855542" w:rsidP="00155561">
      <w:pPr>
        <w:suppressAutoHyphens w:val="0"/>
        <w:overflowPunct/>
        <w:spacing w:after="120"/>
        <w:jc w:val="both"/>
        <w:textAlignment w:val="auto"/>
        <w:rPr>
          <w:rFonts w:eastAsiaTheme="minorEastAsia"/>
          <w:b/>
          <w:bCs/>
          <w:i/>
          <w:iCs/>
          <w:color w:val="000000"/>
          <w:szCs w:val="24"/>
          <w:lang w:eastAsia="it-IT"/>
        </w:rPr>
      </w:pPr>
      <w:bookmarkStart w:id="2" w:name="_Hlk132183610"/>
      <w:r w:rsidRPr="00855542">
        <w:rPr>
          <w:rFonts w:eastAsiaTheme="minorEastAsia"/>
          <w:b/>
          <w:bCs/>
          <w:color w:val="000000"/>
          <w:szCs w:val="24"/>
          <w:lang w:eastAsia="it-IT"/>
        </w:rPr>
        <w:t>AVVALIMENTO VIETATO</w:t>
      </w:r>
      <w:r w:rsidRPr="00855542">
        <w:rPr>
          <w:rFonts w:eastAsiaTheme="minorEastAsia"/>
          <w:color w:val="000000"/>
          <w:szCs w:val="24"/>
          <w:lang w:eastAsia="it-IT"/>
        </w:rPr>
        <w:t xml:space="preserve"> ai sensi dell’art. 146 del </w:t>
      </w:r>
      <w:proofErr w:type="spellStart"/>
      <w:r w:rsidRPr="00855542">
        <w:rPr>
          <w:rFonts w:eastAsiaTheme="minorEastAsia"/>
          <w:color w:val="000000"/>
          <w:szCs w:val="24"/>
          <w:lang w:eastAsia="it-IT"/>
        </w:rPr>
        <w:t>D.lgs</w:t>
      </w:r>
      <w:proofErr w:type="spellEnd"/>
      <w:r w:rsidRPr="00855542">
        <w:rPr>
          <w:rFonts w:eastAsiaTheme="minorEastAsia"/>
          <w:color w:val="000000"/>
          <w:szCs w:val="24"/>
          <w:lang w:eastAsia="it-IT"/>
        </w:rPr>
        <w:t xml:space="preserve"> 50/2016 e </w:t>
      </w:r>
      <w:proofErr w:type="spellStart"/>
      <w:r w:rsidRPr="00855542">
        <w:rPr>
          <w:rFonts w:eastAsiaTheme="minorEastAsia"/>
          <w:color w:val="000000"/>
          <w:szCs w:val="24"/>
          <w:lang w:eastAsia="it-IT"/>
        </w:rPr>
        <w:t>ss.mm.ii</w:t>
      </w:r>
      <w:proofErr w:type="spellEnd"/>
      <w:r w:rsidRPr="00855542">
        <w:rPr>
          <w:rFonts w:eastAsiaTheme="minorEastAsia"/>
          <w:color w:val="000000"/>
          <w:szCs w:val="24"/>
          <w:lang w:eastAsia="it-IT"/>
        </w:rPr>
        <w:t xml:space="preserve">. comma 3 che recita: </w:t>
      </w:r>
      <w:r w:rsidRPr="00855542">
        <w:rPr>
          <w:rFonts w:eastAsiaTheme="minorEastAsia"/>
          <w:i/>
          <w:iCs/>
          <w:color w:val="000000"/>
          <w:szCs w:val="24"/>
          <w:lang w:eastAsia="it-IT"/>
        </w:rPr>
        <w:t>Per i contratti di cui al presente capo, considerata la specificità del settore ai sensi dell'</w:t>
      </w:r>
      <w:hyperlink r:id="rId10" w:tgtFrame="_blank" w:history="1">
        <w:r w:rsidRPr="00855542">
          <w:rPr>
            <w:rFonts w:eastAsiaTheme="minorEastAsia"/>
            <w:i/>
            <w:iCs/>
            <w:color w:val="000000"/>
            <w:szCs w:val="24"/>
            <w:lang w:eastAsia="it-IT"/>
          </w:rPr>
          <w:t>articolo 36 del trattato sul funzionamento dell’Unione europea</w:t>
        </w:r>
      </w:hyperlink>
      <w:r w:rsidRPr="00855542">
        <w:rPr>
          <w:rFonts w:eastAsiaTheme="minorEastAsia"/>
          <w:i/>
          <w:iCs/>
          <w:color w:val="000000"/>
          <w:szCs w:val="24"/>
          <w:lang w:eastAsia="it-IT"/>
        </w:rPr>
        <w:t xml:space="preserve">, </w:t>
      </w:r>
      <w:r w:rsidRPr="00855542">
        <w:rPr>
          <w:rFonts w:eastAsiaTheme="minorEastAsia"/>
          <w:b/>
          <w:bCs/>
          <w:i/>
          <w:iCs/>
          <w:color w:val="000000"/>
          <w:szCs w:val="24"/>
          <w:lang w:eastAsia="it-IT"/>
        </w:rPr>
        <w:t>non trova applicazione l'istituto dell'avvalimento, di cui all'</w:t>
      </w:r>
      <w:hyperlink r:id="rId11" w:anchor="089" w:history="1">
        <w:r w:rsidRPr="00855542">
          <w:rPr>
            <w:rFonts w:eastAsiaTheme="minorEastAsia"/>
            <w:b/>
            <w:bCs/>
            <w:i/>
            <w:iCs/>
            <w:color w:val="000000"/>
            <w:szCs w:val="24"/>
            <w:lang w:eastAsia="it-IT"/>
          </w:rPr>
          <w:t>articolo 89 del presente codice</w:t>
        </w:r>
      </w:hyperlink>
      <w:r w:rsidRPr="00855542">
        <w:rPr>
          <w:rFonts w:eastAsiaTheme="minorEastAsia"/>
          <w:b/>
          <w:bCs/>
          <w:i/>
          <w:iCs/>
          <w:color w:val="000000"/>
          <w:szCs w:val="24"/>
          <w:lang w:eastAsia="it-IT"/>
        </w:rPr>
        <w:t>.</w:t>
      </w:r>
    </w:p>
    <w:bookmarkEnd w:id="2"/>
    <w:p w14:paraId="3E24B7DB" w14:textId="77777777" w:rsidR="00855542" w:rsidRPr="00855542" w:rsidRDefault="00855542" w:rsidP="00155561">
      <w:pPr>
        <w:suppressAutoHyphens w:val="0"/>
        <w:overflowPunct/>
        <w:spacing w:after="120"/>
        <w:jc w:val="both"/>
        <w:textAlignment w:val="auto"/>
        <w:rPr>
          <w:rFonts w:eastAsiaTheme="minorEastAsia"/>
          <w:color w:val="000000"/>
          <w:szCs w:val="24"/>
          <w:lang w:eastAsia="it-IT"/>
        </w:rPr>
      </w:pPr>
    </w:p>
    <w:p w14:paraId="30AEFD02" w14:textId="77777777" w:rsidR="00BE12A2" w:rsidRPr="00155561" w:rsidRDefault="00BE12A2" w:rsidP="00155561">
      <w:pPr>
        <w:numPr>
          <w:ilvl w:val="0"/>
          <w:numId w:val="4"/>
        </w:numPr>
        <w:suppressAutoHyphens w:val="0"/>
        <w:overflowPunct/>
        <w:autoSpaceDE/>
        <w:autoSpaceDN w:val="0"/>
        <w:adjustRightInd w:val="0"/>
        <w:spacing w:after="120"/>
        <w:contextualSpacing/>
        <w:jc w:val="both"/>
        <w:textAlignment w:val="auto"/>
        <w:rPr>
          <w:rFonts w:eastAsiaTheme="minorHAnsi"/>
          <w:b/>
          <w:color w:val="4F81BD" w:themeColor="accent1"/>
          <w:szCs w:val="24"/>
          <w:lang w:eastAsia="en-US"/>
        </w:rPr>
      </w:pPr>
      <w:r w:rsidRPr="00155561">
        <w:rPr>
          <w:rFonts w:eastAsiaTheme="minorHAnsi"/>
          <w:b/>
          <w:color w:val="4F81BD" w:themeColor="accent1"/>
          <w:szCs w:val="24"/>
          <w:lang w:eastAsia="en-US"/>
        </w:rPr>
        <w:t>TERMINE DI VALIDITÀ DELL’OFFERTA</w:t>
      </w:r>
    </w:p>
    <w:p w14:paraId="442D115D" w14:textId="77777777" w:rsidR="00BE12A2" w:rsidRPr="00155561" w:rsidRDefault="00BE12A2" w:rsidP="00155561">
      <w:pPr>
        <w:suppressAutoHyphens w:val="0"/>
        <w:overflowPunct/>
        <w:spacing w:after="120"/>
        <w:jc w:val="both"/>
        <w:textAlignment w:val="auto"/>
        <w:rPr>
          <w:rFonts w:eastAsiaTheme="minorEastAsia"/>
          <w:color w:val="000000"/>
          <w:szCs w:val="24"/>
          <w:lang w:eastAsia="it-IT"/>
        </w:rPr>
      </w:pPr>
      <w:r w:rsidRPr="00155561">
        <w:rPr>
          <w:rFonts w:eastAsiaTheme="minorEastAsia"/>
          <w:color w:val="000000"/>
          <w:szCs w:val="24"/>
          <w:lang w:eastAsia="it-IT"/>
        </w:rPr>
        <w:t>Il termine di validità dell’offerta è pari a 180 giorni dalla data di scadenza del termine di presentazione della stessa.</w:t>
      </w:r>
    </w:p>
    <w:p w14:paraId="0FFFFC3F" w14:textId="77777777" w:rsidR="00BE12A2" w:rsidRPr="00155561" w:rsidRDefault="00BE12A2" w:rsidP="00155561">
      <w:pPr>
        <w:suppressAutoHyphens w:val="0"/>
        <w:overflowPunct/>
        <w:spacing w:after="120"/>
        <w:jc w:val="both"/>
        <w:textAlignment w:val="auto"/>
        <w:rPr>
          <w:rFonts w:eastAsiaTheme="minorEastAsia"/>
          <w:color w:val="000000"/>
          <w:szCs w:val="24"/>
          <w:lang w:eastAsia="it-IT"/>
        </w:rPr>
      </w:pPr>
    </w:p>
    <w:p w14:paraId="6A7CC018" w14:textId="77777777" w:rsidR="00BE12A2" w:rsidRPr="00155561" w:rsidRDefault="00BE12A2" w:rsidP="00155561">
      <w:pPr>
        <w:numPr>
          <w:ilvl w:val="0"/>
          <w:numId w:val="4"/>
        </w:numPr>
        <w:suppressAutoHyphens w:val="0"/>
        <w:overflowPunct/>
        <w:autoSpaceDE/>
        <w:autoSpaceDN w:val="0"/>
        <w:adjustRightInd w:val="0"/>
        <w:spacing w:after="120"/>
        <w:contextualSpacing/>
        <w:jc w:val="both"/>
        <w:textAlignment w:val="auto"/>
        <w:rPr>
          <w:rFonts w:eastAsiaTheme="minorHAnsi"/>
          <w:b/>
          <w:color w:val="4F81BD" w:themeColor="accent1"/>
          <w:szCs w:val="24"/>
          <w:lang w:eastAsia="en-US"/>
        </w:rPr>
      </w:pPr>
      <w:r w:rsidRPr="00155561">
        <w:rPr>
          <w:rFonts w:eastAsiaTheme="minorHAnsi"/>
          <w:b/>
          <w:color w:val="4F81BD" w:themeColor="accent1"/>
          <w:szCs w:val="24"/>
          <w:lang w:eastAsia="en-US"/>
        </w:rPr>
        <w:t>VARIANTI</w:t>
      </w:r>
    </w:p>
    <w:p w14:paraId="4EE2564C" w14:textId="7FD7C3E5" w:rsidR="00BE12A2" w:rsidRPr="00155561" w:rsidRDefault="00BE12A2" w:rsidP="00155561">
      <w:pPr>
        <w:suppressAutoHyphens w:val="0"/>
        <w:overflowPunct/>
        <w:spacing w:after="120"/>
        <w:jc w:val="both"/>
        <w:textAlignment w:val="auto"/>
        <w:rPr>
          <w:rFonts w:eastAsiaTheme="minorEastAsia"/>
          <w:color w:val="000000"/>
          <w:szCs w:val="24"/>
          <w:lang w:eastAsia="it-IT"/>
        </w:rPr>
      </w:pPr>
      <w:r w:rsidRPr="00155561">
        <w:rPr>
          <w:rFonts w:eastAsiaTheme="minorEastAsia"/>
          <w:color w:val="000000"/>
          <w:szCs w:val="24"/>
          <w:lang w:eastAsia="it-IT"/>
        </w:rPr>
        <w:t>Non sono ammesse offerte in variante</w:t>
      </w:r>
      <w:r w:rsidR="00872682">
        <w:rPr>
          <w:rFonts w:eastAsiaTheme="minorEastAsia"/>
          <w:color w:val="000000"/>
          <w:szCs w:val="24"/>
          <w:lang w:eastAsia="it-IT"/>
        </w:rPr>
        <w:t>.</w:t>
      </w:r>
    </w:p>
    <w:p w14:paraId="5C158BEE" w14:textId="128DA94D" w:rsidR="00BE12A2" w:rsidRPr="00155561" w:rsidRDefault="00BE12A2" w:rsidP="00155561">
      <w:pPr>
        <w:suppressAutoHyphens w:val="0"/>
        <w:overflowPunct/>
        <w:spacing w:after="120"/>
        <w:jc w:val="both"/>
        <w:textAlignment w:val="auto"/>
        <w:rPr>
          <w:rFonts w:eastAsiaTheme="minorEastAsia"/>
          <w:b/>
          <w:bCs/>
          <w:color w:val="000000"/>
          <w:szCs w:val="24"/>
          <w:lang w:eastAsia="it-IT"/>
        </w:rPr>
      </w:pPr>
    </w:p>
    <w:p w14:paraId="41A61FFF" w14:textId="77777777" w:rsidR="00BE12A2" w:rsidRPr="00155561" w:rsidRDefault="00BE12A2" w:rsidP="00155561">
      <w:pPr>
        <w:numPr>
          <w:ilvl w:val="0"/>
          <w:numId w:val="4"/>
        </w:numPr>
        <w:suppressAutoHyphens w:val="0"/>
        <w:overflowPunct/>
        <w:autoSpaceDE/>
        <w:autoSpaceDN w:val="0"/>
        <w:adjustRightInd w:val="0"/>
        <w:spacing w:after="120"/>
        <w:contextualSpacing/>
        <w:jc w:val="both"/>
        <w:textAlignment w:val="auto"/>
        <w:rPr>
          <w:rFonts w:eastAsiaTheme="minorHAnsi"/>
          <w:b/>
          <w:color w:val="4F81BD" w:themeColor="accent1"/>
          <w:szCs w:val="24"/>
          <w:lang w:eastAsia="en-US"/>
        </w:rPr>
      </w:pPr>
      <w:r w:rsidRPr="00155561">
        <w:rPr>
          <w:rFonts w:eastAsiaTheme="minorHAnsi"/>
          <w:b/>
          <w:color w:val="4F81BD" w:themeColor="accent1"/>
          <w:szCs w:val="24"/>
          <w:lang w:eastAsia="en-US"/>
        </w:rPr>
        <w:t>SUBAPPALTO</w:t>
      </w:r>
    </w:p>
    <w:p w14:paraId="1CFE7FD0" w14:textId="33EFB630" w:rsidR="00504D4F" w:rsidRPr="00155561" w:rsidRDefault="00504D4F" w:rsidP="00155561">
      <w:pPr>
        <w:suppressAutoHyphens w:val="0"/>
        <w:overflowPunct/>
        <w:spacing w:after="120"/>
        <w:jc w:val="both"/>
        <w:textAlignment w:val="auto"/>
        <w:rPr>
          <w:rFonts w:eastAsiaTheme="minorEastAsia"/>
          <w:color w:val="000000"/>
          <w:szCs w:val="24"/>
          <w:lang w:eastAsia="it-IT"/>
        </w:rPr>
      </w:pPr>
      <w:r w:rsidRPr="00155561">
        <w:rPr>
          <w:rFonts w:eastAsiaTheme="minorEastAsia"/>
          <w:szCs w:val="24"/>
          <w:lang w:eastAsia="it-IT"/>
        </w:rPr>
        <w:t>Previsto nei limiti di legge, con le prescrizioni di cui all’art. 105, comma 5 del Codice nonché dal decreto Ministeriale (MIT) n. 248/2016;</w:t>
      </w:r>
    </w:p>
    <w:p w14:paraId="6A6CF499" w14:textId="77777777" w:rsidR="00504D4F" w:rsidRPr="00155561" w:rsidRDefault="00504D4F" w:rsidP="00155561">
      <w:pPr>
        <w:suppressAutoHyphens w:val="0"/>
        <w:overflowPunct/>
        <w:spacing w:after="120"/>
        <w:jc w:val="both"/>
        <w:textAlignment w:val="auto"/>
        <w:rPr>
          <w:rFonts w:eastAsiaTheme="minorEastAsia"/>
          <w:color w:val="000000"/>
          <w:szCs w:val="24"/>
          <w:lang w:eastAsia="it-IT"/>
        </w:rPr>
      </w:pPr>
    </w:p>
    <w:p w14:paraId="3709935B" w14:textId="77777777" w:rsidR="00BE12A2" w:rsidRPr="00155561" w:rsidRDefault="00BE12A2" w:rsidP="00155561">
      <w:pPr>
        <w:numPr>
          <w:ilvl w:val="0"/>
          <w:numId w:val="4"/>
        </w:numPr>
        <w:suppressAutoHyphens w:val="0"/>
        <w:overflowPunct/>
        <w:autoSpaceDE/>
        <w:spacing w:after="120"/>
        <w:contextualSpacing/>
        <w:jc w:val="both"/>
        <w:textAlignment w:val="auto"/>
        <w:rPr>
          <w:rFonts w:eastAsiaTheme="minorHAnsi"/>
          <w:b/>
          <w:color w:val="4F81BD" w:themeColor="accent1"/>
          <w:szCs w:val="24"/>
          <w:lang w:eastAsia="en-US"/>
        </w:rPr>
      </w:pPr>
      <w:r w:rsidRPr="00155561">
        <w:rPr>
          <w:rFonts w:eastAsiaTheme="minorHAnsi"/>
          <w:b/>
          <w:color w:val="4F81BD" w:themeColor="accent1"/>
          <w:szCs w:val="24"/>
          <w:lang w:eastAsia="en-US"/>
        </w:rPr>
        <w:t>DOCUMENTAZIONE</w:t>
      </w:r>
    </w:p>
    <w:p w14:paraId="0566E5C6" w14:textId="177AEAA8" w:rsidR="00BE12A2" w:rsidRPr="00155561" w:rsidRDefault="00BE12A2" w:rsidP="00155561">
      <w:pPr>
        <w:suppressAutoHyphens w:val="0"/>
        <w:overflowPunct/>
        <w:spacing w:after="120"/>
        <w:jc w:val="both"/>
        <w:textAlignment w:val="auto"/>
        <w:rPr>
          <w:rFonts w:eastAsiaTheme="minorEastAsia"/>
          <w:bCs/>
          <w:color w:val="000000"/>
          <w:szCs w:val="24"/>
          <w:lang w:eastAsia="it-IT"/>
        </w:rPr>
      </w:pPr>
      <w:r w:rsidRPr="00155561">
        <w:rPr>
          <w:rFonts w:eastAsiaTheme="minorEastAsia"/>
          <w:color w:val="000000"/>
          <w:szCs w:val="24"/>
          <w:lang w:eastAsia="it-IT"/>
        </w:rPr>
        <w:t>Il Disciplinare di gara contenente le norme integrative alla presente lettera di invito relative alle modalità di partecipazione alla procedura, alle modalità di compilazione e presentazione dell’offerta, ai documenti da presentare a corredo della stessa e alle procedure di aggiudicazione dell’appalto, è allegato alla presente.</w:t>
      </w:r>
    </w:p>
    <w:p w14:paraId="57899CFE" w14:textId="77777777" w:rsidR="00BE12A2" w:rsidRPr="00155561" w:rsidRDefault="00BE12A2" w:rsidP="00155561">
      <w:pPr>
        <w:suppressAutoHyphens w:val="0"/>
        <w:overflowPunct/>
        <w:spacing w:after="120"/>
        <w:jc w:val="both"/>
        <w:textAlignment w:val="auto"/>
        <w:rPr>
          <w:rFonts w:eastAsiaTheme="minorEastAsia"/>
          <w:bCs/>
          <w:color w:val="000000"/>
          <w:szCs w:val="24"/>
          <w:lang w:eastAsia="it-IT"/>
        </w:rPr>
      </w:pPr>
      <w:r w:rsidRPr="00155561">
        <w:rPr>
          <w:rFonts w:eastAsiaTheme="minorEastAsia"/>
          <w:bCs/>
          <w:color w:val="000000"/>
          <w:szCs w:val="24"/>
          <w:lang w:eastAsia="it-IT"/>
        </w:rPr>
        <w:t>Il Capitolato Speciale d’Appalto e lo Schema di Contratto e gli elaborati progettuali sono visionabili presso l’Ufficio Tecnico, in alternativa sono scaricabili dalla sezione allegati di Sardegna CAT.</w:t>
      </w:r>
    </w:p>
    <w:p w14:paraId="5558A1BA" w14:textId="77777777" w:rsidR="00BE12A2" w:rsidRPr="00155561" w:rsidRDefault="00BE12A2" w:rsidP="00155561">
      <w:pPr>
        <w:suppressAutoHyphens w:val="0"/>
        <w:overflowPunct/>
        <w:spacing w:after="120"/>
        <w:jc w:val="both"/>
        <w:textAlignment w:val="auto"/>
        <w:rPr>
          <w:rFonts w:eastAsiaTheme="minorEastAsia"/>
          <w:color w:val="000000"/>
          <w:szCs w:val="24"/>
          <w:lang w:eastAsia="it-IT"/>
        </w:rPr>
      </w:pPr>
    </w:p>
    <w:p w14:paraId="44413429" w14:textId="77777777" w:rsidR="00BE12A2" w:rsidRPr="00155561" w:rsidRDefault="00BE12A2" w:rsidP="00155561">
      <w:pPr>
        <w:numPr>
          <w:ilvl w:val="0"/>
          <w:numId w:val="4"/>
        </w:numPr>
        <w:suppressAutoHyphens w:val="0"/>
        <w:overflowPunct/>
        <w:autoSpaceDE/>
        <w:spacing w:after="120"/>
        <w:contextualSpacing/>
        <w:jc w:val="both"/>
        <w:textAlignment w:val="auto"/>
        <w:rPr>
          <w:rFonts w:eastAsiaTheme="minorHAnsi"/>
          <w:b/>
          <w:color w:val="4F81BD" w:themeColor="accent1"/>
          <w:szCs w:val="24"/>
          <w:lang w:eastAsia="en-US"/>
        </w:rPr>
      </w:pPr>
      <w:r w:rsidRPr="00155561">
        <w:rPr>
          <w:rFonts w:eastAsiaTheme="minorHAnsi"/>
          <w:b/>
          <w:color w:val="4F81BD" w:themeColor="accent1"/>
          <w:szCs w:val="24"/>
          <w:lang w:eastAsia="en-US"/>
        </w:rPr>
        <w:t>TERMINE E MODALITÀ DI PRESENTAZIONE</w:t>
      </w:r>
    </w:p>
    <w:p w14:paraId="147AEFB3" w14:textId="4A3D8493" w:rsidR="00BE12A2" w:rsidRPr="00155561" w:rsidRDefault="00BE12A2" w:rsidP="00155561">
      <w:pPr>
        <w:suppressAutoHyphens w:val="0"/>
        <w:overflowPunct/>
        <w:spacing w:after="120"/>
        <w:jc w:val="both"/>
        <w:textAlignment w:val="auto"/>
        <w:rPr>
          <w:rFonts w:eastAsiaTheme="minorEastAsia"/>
          <w:bCs/>
          <w:szCs w:val="24"/>
          <w:lang w:eastAsia="it-IT"/>
        </w:rPr>
      </w:pPr>
      <w:r w:rsidRPr="00494534">
        <w:rPr>
          <w:rFonts w:eastAsiaTheme="minorEastAsia"/>
          <w:bCs/>
          <w:szCs w:val="24"/>
          <w:lang w:eastAsia="it-IT"/>
        </w:rPr>
        <w:lastRenderedPageBreak/>
        <w:t xml:space="preserve">Gli operatori economici interessati dovranno far pervenire le offerte entro e non oltre il termine perentorio del </w:t>
      </w:r>
      <w:r w:rsidR="00855542">
        <w:rPr>
          <w:rFonts w:eastAsiaTheme="minorEastAsia"/>
          <w:b/>
          <w:szCs w:val="24"/>
          <w:highlight w:val="green"/>
          <w:lang w:eastAsia="it-IT"/>
        </w:rPr>
        <w:t>17 maggio</w:t>
      </w:r>
      <w:r w:rsidR="00494534" w:rsidRPr="00752F52">
        <w:rPr>
          <w:rFonts w:eastAsiaTheme="minorEastAsia"/>
          <w:b/>
          <w:szCs w:val="24"/>
          <w:highlight w:val="green"/>
          <w:lang w:eastAsia="it-IT"/>
        </w:rPr>
        <w:t xml:space="preserve"> </w:t>
      </w:r>
      <w:r w:rsidRPr="00752F52">
        <w:rPr>
          <w:rFonts w:eastAsiaTheme="minorEastAsia"/>
          <w:b/>
          <w:szCs w:val="24"/>
          <w:highlight w:val="green"/>
          <w:lang w:eastAsia="it-IT"/>
        </w:rPr>
        <w:t>2</w:t>
      </w:r>
      <w:r w:rsidR="00760944" w:rsidRPr="00752F52">
        <w:rPr>
          <w:rFonts w:eastAsiaTheme="minorEastAsia"/>
          <w:b/>
          <w:szCs w:val="24"/>
          <w:highlight w:val="green"/>
          <w:lang w:eastAsia="it-IT"/>
        </w:rPr>
        <w:t>023</w:t>
      </w:r>
      <w:r w:rsidRPr="00494534">
        <w:rPr>
          <w:rFonts w:eastAsiaTheme="minorEastAsia"/>
          <w:bCs/>
          <w:szCs w:val="24"/>
          <w:lang w:eastAsia="it-IT"/>
        </w:rPr>
        <w:t xml:space="preserve"> alle ore </w:t>
      </w:r>
      <w:r w:rsidR="00760944" w:rsidRPr="00494534">
        <w:rPr>
          <w:rFonts w:eastAsiaTheme="minorEastAsia"/>
          <w:bCs/>
          <w:szCs w:val="24"/>
          <w:lang w:eastAsia="it-IT"/>
        </w:rPr>
        <w:t>23:59</w:t>
      </w:r>
      <w:r w:rsidRPr="00494534">
        <w:rPr>
          <w:rFonts w:eastAsiaTheme="minorEastAsia"/>
          <w:bCs/>
          <w:szCs w:val="24"/>
          <w:lang w:eastAsia="it-IT"/>
        </w:rPr>
        <w:t xml:space="preserve"> indicato nella RDO</w:t>
      </w:r>
      <w:r w:rsidRPr="00155561">
        <w:rPr>
          <w:rFonts w:eastAsiaTheme="minorEastAsia"/>
          <w:bCs/>
          <w:szCs w:val="24"/>
          <w:lang w:eastAsia="it-IT"/>
        </w:rPr>
        <w:t>, sulla piattaforma della centrale unica di committenza regionale “Sardegna CAT”, tramite il sistema messo a diposizione e secondo le indicazioni previste dalle Regole per l’accesso.</w:t>
      </w:r>
    </w:p>
    <w:p w14:paraId="4B4A6198" w14:textId="77777777" w:rsidR="00BE12A2" w:rsidRPr="00155561" w:rsidRDefault="00BE12A2" w:rsidP="00155561">
      <w:pPr>
        <w:suppressAutoHyphens w:val="0"/>
        <w:overflowPunct/>
        <w:spacing w:after="120"/>
        <w:jc w:val="both"/>
        <w:textAlignment w:val="auto"/>
        <w:rPr>
          <w:rFonts w:eastAsiaTheme="minorEastAsia"/>
          <w:bCs/>
          <w:szCs w:val="24"/>
          <w:lang w:eastAsia="it-IT"/>
        </w:rPr>
      </w:pPr>
      <w:r w:rsidRPr="00155561">
        <w:rPr>
          <w:rFonts w:eastAsiaTheme="minorEastAsia"/>
          <w:bCs/>
          <w:szCs w:val="24"/>
          <w:lang w:eastAsia="it-IT"/>
        </w:rPr>
        <w:t>Si rimanda al Disciplinare di Gara per le modalità di presentazione dell’offerta.</w:t>
      </w:r>
    </w:p>
    <w:p w14:paraId="7F8EED90" w14:textId="77777777" w:rsidR="00BE12A2" w:rsidRPr="00155561" w:rsidRDefault="00BE12A2" w:rsidP="00155561">
      <w:pPr>
        <w:suppressAutoHyphens w:val="0"/>
        <w:overflowPunct/>
        <w:spacing w:after="120"/>
        <w:jc w:val="both"/>
        <w:textAlignment w:val="auto"/>
        <w:rPr>
          <w:rFonts w:eastAsiaTheme="minorEastAsia"/>
          <w:bCs/>
          <w:szCs w:val="24"/>
          <w:lang w:eastAsia="it-IT"/>
        </w:rPr>
      </w:pPr>
    </w:p>
    <w:p w14:paraId="293CBC5A" w14:textId="77777777" w:rsidR="00BE12A2" w:rsidRPr="00155561" w:rsidRDefault="00BE12A2" w:rsidP="00155561">
      <w:pPr>
        <w:numPr>
          <w:ilvl w:val="0"/>
          <w:numId w:val="4"/>
        </w:numPr>
        <w:suppressAutoHyphens w:val="0"/>
        <w:overflowPunct/>
        <w:autoSpaceDE/>
        <w:spacing w:after="120"/>
        <w:contextualSpacing/>
        <w:jc w:val="both"/>
        <w:textAlignment w:val="auto"/>
        <w:rPr>
          <w:rFonts w:eastAsiaTheme="minorHAnsi"/>
          <w:b/>
          <w:color w:val="4F81BD" w:themeColor="accent1"/>
          <w:szCs w:val="24"/>
          <w:lang w:eastAsia="en-US"/>
        </w:rPr>
      </w:pPr>
      <w:r w:rsidRPr="00155561">
        <w:rPr>
          <w:rFonts w:eastAsiaTheme="minorHAnsi"/>
          <w:b/>
          <w:color w:val="4F81BD" w:themeColor="accent1"/>
          <w:szCs w:val="24"/>
          <w:lang w:eastAsia="en-US"/>
        </w:rPr>
        <w:t>CONTRATTO</w:t>
      </w:r>
    </w:p>
    <w:p w14:paraId="1A129919" w14:textId="57046C30" w:rsidR="00BE12A2" w:rsidRPr="00155561" w:rsidRDefault="00BE12A2" w:rsidP="00155561">
      <w:pPr>
        <w:suppressAutoHyphens w:val="0"/>
        <w:overflowPunct/>
        <w:spacing w:after="120"/>
        <w:jc w:val="both"/>
        <w:textAlignment w:val="auto"/>
        <w:rPr>
          <w:rFonts w:eastAsiaTheme="minorEastAsia"/>
          <w:bCs/>
          <w:color w:val="000000"/>
          <w:szCs w:val="24"/>
          <w:lang w:eastAsia="it-IT"/>
        </w:rPr>
      </w:pPr>
      <w:r w:rsidRPr="00155561">
        <w:rPr>
          <w:rFonts w:eastAsiaTheme="minorEastAsia"/>
          <w:bCs/>
          <w:color w:val="000000"/>
          <w:szCs w:val="24"/>
          <w:lang w:eastAsia="it-IT"/>
        </w:rPr>
        <w:t>Il contratto d’appalto sarà stipulato mediante forma pubblico – amministrativa a cura dell'Ufficiale rogante della stazione appaltante (art. 32, comma 14, del Codice dei Contratti).</w:t>
      </w:r>
    </w:p>
    <w:p w14:paraId="568803BC" w14:textId="1666F2C2" w:rsidR="00BE12A2" w:rsidRPr="00155561" w:rsidRDefault="00CA388F" w:rsidP="00155561">
      <w:pPr>
        <w:suppressAutoHyphens w:val="0"/>
        <w:overflowPunct/>
        <w:spacing w:after="120"/>
        <w:jc w:val="both"/>
        <w:textAlignment w:val="auto"/>
        <w:rPr>
          <w:rFonts w:eastAsiaTheme="minorEastAsia"/>
          <w:bCs/>
          <w:color w:val="000000"/>
          <w:szCs w:val="24"/>
          <w:lang w:eastAsia="it-IT"/>
        </w:rPr>
      </w:pPr>
      <w:r w:rsidRPr="00155561">
        <w:rPr>
          <w:rFonts w:eastAsiaTheme="minorEastAsia"/>
          <w:bCs/>
          <w:szCs w:val="24"/>
          <w:lang w:eastAsia="it-IT"/>
        </w:rPr>
        <w:t xml:space="preserve">Sono a carico dell’operatore economico aggiudicatario tutte le spese per la stipula del contratto (diritti, bollo, registro, ecc.) nonché il rimborso </w:t>
      </w:r>
      <w:r w:rsidR="00064131" w:rsidRPr="00155561">
        <w:rPr>
          <w:rFonts w:eastAsiaTheme="minorEastAsia"/>
          <w:bCs/>
          <w:szCs w:val="24"/>
          <w:lang w:eastAsia="it-IT"/>
        </w:rPr>
        <w:t>delle spese</w:t>
      </w:r>
      <w:r w:rsidRPr="00155561">
        <w:rPr>
          <w:rFonts w:eastAsiaTheme="minorEastAsia"/>
          <w:bCs/>
          <w:szCs w:val="24"/>
          <w:lang w:eastAsia="it-IT"/>
        </w:rPr>
        <w:t xml:space="preserve"> sostenute dall’Ente per la pubblicità legale del bando e degli avvisi di gara, ai sensi dell’art. 5 comma 2 del </w:t>
      </w:r>
      <w:proofErr w:type="spellStart"/>
      <w:r w:rsidRPr="00155561">
        <w:rPr>
          <w:rFonts w:eastAsiaTheme="minorEastAsia"/>
          <w:bCs/>
          <w:szCs w:val="24"/>
          <w:lang w:eastAsia="it-IT"/>
        </w:rPr>
        <w:t>d.m.</w:t>
      </w:r>
      <w:proofErr w:type="spellEnd"/>
      <w:r w:rsidRPr="00155561">
        <w:rPr>
          <w:rFonts w:eastAsiaTheme="minorEastAsia"/>
          <w:bCs/>
          <w:szCs w:val="24"/>
          <w:lang w:eastAsia="it-IT"/>
        </w:rPr>
        <w:t xml:space="preserve"> 2 dicembre 2016;</w:t>
      </w:r>
    </w:p>
    <w:p w14:paraId="2DCAABE3" w14:textId="5330E2EE" w:rsidR="00CA388F" w:rsidRPr="00155561" w:rsidRDefault="00CA388F" w:rsidP="00155561">
      <w:pPr>
        <w:suppressAutoHyphens w:val="0"/>
        <w:overflowPunct/>
        <w:spacing w:after="120"/>
        <w:jc w:val="both"/>
        <w:textAlignment w:val="auto"/>
        <w:rPr>
          <w:rFonts w:eastAsiaTheme="minorEastAsia"/>
          <w:bCs/>
          <w:color w:val="000000"/>
          <w:szCs w:val="24"/>
          <w:lang w:eastAsia="it-IT"/>
        </w:rPr>
      </w:pPr>
    </w:p>
    <w:p w14:paraId="3B043138" w14:textId="77777777" w:rsidR="00BE12A2" w:rsidRPr="00155561" w:rsidRDefault="00BE12A2" w:rsidP="00155561">
      <w:pPr>
        <w:numPr>
          <w:ilvl w:val="0"/>
          <w:numId w:val="4"/>
        </w:numPr>
        <w:suppressAutoHyphens w:val="0"/>
        <w:overflowPunct/>
        <w:autoSpaceDE/>
        <w:spacing w:after="120"/>
        <w:contextualSpacing/>
        <w:jc w:val="both"/>
        <w:textAlignment w:val="auto"/>
        <w:rPr>
          <w:rFonts w:eastAsiaTheme="minorHAnsi"/>
          <w:b/>
          <w:color w:val="4F81BD" w:themeColor="accent1"/>
          <w:szCs w:val="24"/>
          <w:lang w:eastAsia="en-US"/>
        </w:rPr>
      </w:pPr>
      <w:r w:rsidRPr="00155561">
        <w:rPr>
          <w:rFonts w:eastAsiaTheme="minorHAnsi"/>
          <w:b/>
          <w:color w:val="4F81BD" w:themeColor="accent1"/>
          <w:szCs w:val="24"/>
          <w:lang w:eastAsia="en-US"/>
        </w:rPr>
        <w:t>PROCEDURE DI RICORSO</w:t>
      </w:r>
    </w:p>
    <w:p w14:paraId="2AE0F6BB" w14:textId="5D98A88D" w:rsidR="00BE12A2" w:rsidRPr="00155561" w:rsidRDefault="00BE12A2" w:rsidP="00155561">
      <w:pPr>
        <w:suppressAutoHyphens w:val="0"/>
        <w:overflowPunct/>
        <w:spacing w:after="120"/>
        <w:jc w:val="both"/>
        <w:textAlignment w:val="auto"/>
        <w:rPr>
          <w:rFonts w:eastAsiaTheme="minorEastAsia"/>
          <w:b/>
          <w:bCs/>
          <w:color w:val="000000"/>
          <w:szCs w:val="24"/>
          <w:lang w:eastAsia="it-IT"/>
        </w:rPr>
      </w:pPr>
      <w:r w:rsidRPr="00155561">
        <w:rPr>
          <w:rFonts w:eastAsiaTheme="minorEastAsia"/>
          <w:bCs/>
          <w:color w:val="000000"/>
          <w:szCs w:val="24"/>
          <w:lang w:eastAsia="it-IT"/>
        </w:rPr>
        <w:t xml:space="preserve">Il ricorso avverso il presente procedimento ed i provvedimenti concernenti l’affidamento dei lavori oggetto dell’appalto è disciplinato dal </w:t>
      </w:r>
      <w:proofErr w:type="spellStart"/>
      <w:r w:rsidRPr="00155561">
        <w:rPr>
          <w:rFonts w:eastAsiaTheme="minorEastAsia"/>
          <w:bCs/>
          <w:color w:val="000000"/>
          <w:szCs w:val="24"/>
          <w:lang w:eastAsia="it-IT"/>
        </w:rPr>
        <w:t>D.Lgs.</w:t>
      </w:r>
      <w:proofErr w:type="spellEnd"/>
      <w:r w:rsidRPr="00155561">
        <w:rPr>
          <w:rFonts w:eastAsiaTheme="minorEastAsia"/>
          <w:bCs/>
          <w:color w:val="000000"/>
          <w:szCs w:val="24"/>
          <w:lang w:eastAsia="it-IT"/>
        </w:rPr>
        <w:t xml:space="preserve"> 02</w:t>
      </w:r>
      <w:r w:rsidR="008B610A" w:rsidRPr="00155561">
        <w:rPr>
          <w:rFonts w:eastAsiaTheme="minorEastAsia"/>
          <w:bCs/>
          <w:color w:val="000000"/>
          <w:szCs w:val="24"/>
          <w:lang w:eastAsia="it-IT"/>
        </w:rPr>
        <w:t>.</w:t>
      </w:r>
      <w:r w:rsidRPr="00155561">
        <w:rPr>
          <w:rFonts w:eastAsiaTheme="minorEastAsia"/>
          <w:bCs/>
          <w:color w:val="000000"/>
          <w:szCs w:val="24"/>
          <w:lang w:eastAsia="it-IT"/>
        </w:rPr>
        <w:t>07</w:t>
      </w:r>
      <w:r w:rsidR="008B610A" w:rsidRPr="00155561">
        <w:rPr>
          <w:rFonts w:eastAsiaTheme="minorEastAsia"/>
          <w:bCs/>
          <w:color w:val="000000"/>
          <w:szCs w:val="24"/>
          <w:lang w:eastAsia="it-IT"/>
        </w:rPr>
        <w:t>.</w:t>
      </w:r>
      <w:r w:rsidRPr="00155561">
        <w:rPr>
          <w:rFonts w:eastAsiaTheme="minorEastAsia"/>
          <w:bCs/>
          <w:color w:val="000000"/>
          <w:szCs w:val="24"/>
          <w:lang w:eastAsia="it-IT"/>
        </w:rPr>
        <w:t>2010 n. 104, recante il Codice del Processo Amministrativo, e segnatamente dalle disposizioni contenute negli articoli da 119 a 124</w:t>
      </w:r>
      <w:r w:rsidRPr="00155561">
        <w:rPr>
          <w:rFonts w:eastAsiaTheme="minorEastAsia"/>
          <w:b/>
          <w:bCs/>
          <w:color w:val="000000"/>
          <w:szCs w:val="24"/>
          <w:lang w:eastAsia="it-IT"/>
        </w:rPr>
        <w:t>.</w:t>
      </w:r>
    </w:p>
    <w:p w14:paraId="13661F0E" w14:textId="77777777" w:rsidR="00BE12A2" w:rsidRPr="00155561" w:rsidRDefault="00BE12A2" w:rsidP="00155561">
      <w:pPr>
        <w:suppressAutoHyphens w:val="0"/>
        <w:overflowPunct/>
        <w:spacing w:after="120"/>
        <w:jc w:val="both"/>
        <w:textAlignment w:val="auto"/>
        <w:rPr>
          <w:rFonts w:eastAsiaTheme="minorEastAsia"/>
          <w:color w:val="000000"/>
          <w:szCs w:val="24"/>
          <w:lang w:eastAsia="it-IT"/>
        </w:rPr>
      </w:pPr>
    </w:p>
    <w:p w14:paraId="4FC21BA0" w14:textId="77777777" w:rsidR="00BE12A2" w:rsidRPr="00155561" w:rsidRDefault="00BE12A2" w:rsidP="00155561">
      <w:pPr>
        <w:numPr>
          <w:ilvl w:val="0"/>
          <w:numId w:val="4"/>
        </w:numPr>
        <w:suppressAutoHyphens w:val="0"/>
        <w:overflowPunct/>
        <w:autoSpaceDE/>
        <w:spacing w:after="120"/>
        <w:contextualSpacing/>
        <w:jc w:val="both"/>
        <w:textAlignment w:val="auto"/>
        <w:rPr>
          <w:rFonts w:eastAsiaTheme="minorHAnsi"/>
          <w:b/>
          <w:color w:val="4F81BD" w:themeColor="accent1"/>
          <w:szCs w:val="24"/>
          <w:lang w:eastAsia="en-US"/>
        </w:rPr>
      </w:pPr>
      <w:r w:rsidRPr="00155561">
        <w:rPr>
          <w:rFonts w:eastAsiaTheme="minorHAnsi"/>
          <w:b/>
          <w:color w:val="4F81BD" w:themeColor="accent1"/>
          <w:szCs w:val="24"/>
          <w:lang w:eastAsia="en-US"/>
        </w:rPr>
        <w:t>TRATTAMENTO DEI DATI PERSONALI</w:t>
      </w:r>
    </w:p>
    <w:p w14:paraId="64AAA429" w14:textId="77777777" w:rsidR="00BE12A2" w:rsidRPr="00155561" w:rsidRDefault="00BE12A2" w:rsidP="00155561">
      <w:pPr>
        <w:suppressAutoHyphens w:val="0"/>
        <w:overflowPunct/>
        <w:autoSpaceDN w:val="0"/>
        <w:adjustRightInd w:val="0"/>
        <w:spacing w:after="120"/>
        <w:jc w:val="both"/>
        <w:textAlignment w:val="auto"/>
        <w:rPr>
          <w:rFonts w:eastAsiaTheme="minorEastAsia"/>
          <w:szCs w:val="24"/>
          <w:lang w:eastAsia="it-IT"/>
        </w:rPr>
      </w:pPr>
      <w:r w:rsidRPr="00155561">
        <w:rPr>
          <w:rFonts w:eastAsiaTheme="minorEastAsia"/>
          <w:szCs w:val="24"/>
          <w:lang w:eastAsia="it-IT"/>
        </w:rPr>
        <w:t>Ai sensi dell’art. 13 della legge n. 196 del 2003, si precisa che il trattamento dei dati personali sarà improntato a criteri di liceità e di correttezza nella piena tutela dei diritti dei concorrenti e della loro riservatezza; il trattamento dei dati ha finalità di consentire l’accertamento dell’idoneità dei concorrenti a partecipare alla procedura di affidamento dei lavori. Il Titolare del trattamento è il Comune di San Nicolò Gerrei.</w:t>
      </w:r>
    </w:p>
    <w:p w14:paraId="27CE7A0F" w14:textId="77777777" w:rsidR="00BE12A2" w:rsidRPr="00155561" w:rsidRDefault="00BE12A2" w:rsidP="00155561">
      <w:pPr>
        <w:suppressAutoHyphens w:val="0"/>
        <w:overflowPunct/>
        <w:autoSpaceDN w:val="0"/>
        <w:adjustRightInd w:val="0"/>
        <w:spacing w:after="120"/>
        <w:jc w:val="both"/>
        <w:textAlignment w:val="auto"/>
        <w:rPr>
          <w:rFonts w:eastAsiaTheme="minorEastAsia"/>
          <w:szCs w:val="24"/>
          <w:lang w:eastAsia="it-IT"/>
        </w:rPr>
      </w:pPr>
    </w:p>
    <w:p w14:paraId="372D65AC" w14:textId="742DFC5A" w:rsidR="00BE12A2" w:rsidRPr="00155561" w:rsidRDefault="00BE12A2" w:rsidP="00155561">
      <w:pPr>
        <w:suppressAutoHyphens w:val="0"/>
        <w:overflowPunct/>
        <w:autoSpaceDN w:val="0"/>
        <w:adjustRightInd w:val="0"/>
        <w:spacing w:after="120"/>
        <w:jc w:val="both"/>
        <w:textAlignment w:val="auto"/>
        <w:rPr>
          <w:rFonts w:eastAsiaTheme="minorEastAsia"/>
          <w:szCs w:val="24"/>
          <w:lang w:eastAsia="it-IT"/>
        </w:rPr>
      </w:pPr>
      <w:r w:rsidRPr="004A26BD">
        <w:rPr>
          <w:rFonts w:eastAsiaTheme="minorEastAsia"/>
          <w:szCs w:val="24"/>
          <w:lang w:eastAsia="it-IT"/>
        </w:rPr>
        <w:t xml:space="preserve">San Nicolò Gerrei </w:t>
      </w:r>
      <w:r w:rsidR="00855542">
        <w:rPr>
          <w:rFonts w:eastAsiaTheme="minorEastAsia"/>
          <w:szCs w:val="24"/>
          <w:lang w:eastAsia="it-IT"/>
        </w:rPr>
        <w:t>12.04.2023</w:t>
      </w:r>
    </w:p>
    <w:p w14:paraId="63A23CC1" w14:textId="77777777" w:rsidR="00BE12A2" w:rsidRPr="00155561" w:rsidRDefault="00BE12A2" w:rsidP="00BE12A2">
      <w:pPr>
        <w:widowControl w:val="0"/>
        <w:tabs>
          <w:tab w:val="left" w:pos="1180"/>
        </w:tabs>
        <w:suppressAutoHyphens w:val="0"/>
        <w:overflowPunct/>
        <w:autoSpaceDN w:val="0"/>
        <w:adjustRightInd w:val="0"/>
        <w:spacing w:after="120"/>
        <w:ind w:right="266"/>
        <w:textAlignment w:val="auto"/>
        <w:rPr>
          <w:rFonts w:eastAsiaTheme="minorEastAsia"/>
          <w:szCs w:val="24"/>
          <w:lang w:eastAsia="it-IT"/>
        </w:rPr>
      </w:pPr>
    </w:p>
    <w:p w14:paraId="25F55C39" w14:textId="77777777" w:rsidR="008D19AE" w:rsidRPr="00155561" w:rsidRDefault="008D19AE" w:rsidP="00656EB0">
      <w:pPr>
        <w:jc w:val="both"/>
      </w:pPr>
    </w:p>
    <w:p w14:paraId="2C7B6DA7" w14:textId="77777777" w:rsidR="00656EB0" w:rsidRPr="00155561" w:rsidRDefault="00656EB0" w:rsidP="00656EB0">
      <w:pPr>
        <w:ind w:left="3828"/>
        <w:jc w:val="center"/>
        <w:rPr>
          <w:b/>
          <w:sz w:val="22"/>
          <w:szCs w:val="22"/>
        </w:rPr>
      </w:pPr>
      <w:r w:rsidRPr="00155561">
        <w:rPr>
          <w:b/>
          <w:sz w:val="22"/>
          <w:szCs w:val="22"/>
        </w:rPr>
        <w:t>IL RESPONSABILE DEL SERVIZIO TECNICO</w:t>
      </w:r>
    </w:p>
    <w:p w14:paraId="162A6C8C" w14:textId="77777777" w:rsidR="00656EB0" w:rsidRPr="00155561" w:rsidRDefault="00656EB0" w:rsidP="00656EB0">
      <w:pPr>
        <w:ind w:left="3828"/>
        <w:jc w:val="center"/>
        <w:rPr>
          <w:sz w:val="18"/>
          <w:szCs w:val="18"/>
        </w:rPr>
      </w:pPr>
      <w:r w:rsidRPr="00155561">
        <w:rPr>
          <w:sz w:val="18"/>
          <w:szCs w:val="18"/>
        </w:rPr>
        <w:t>(Decreto sindacale n.</w:t>
      </w:r>
      <w:r w:rsidR="00AE01B2" w:rsidRPr="00155561">
        <w:rPr>
          <w:sz w:val="18"/>
          <w:szCs w:val="18"/>
        </w:rPr>
        <w:t xml:space="preserve"> 9</w:t>
      </w:r>
      <w:r w:rsidRPr="00155561">
        <w:rPr>
          <w:sz w:val="18"/>
          <w:szCs w:val="18"/>
        </w:rPr>
        <w:t xml:space="preserve"> del</w:t>
      </w:r>
      <w:r w:rsidR="00AE01B2" w:rsidRPr="00155561">
        <w:rPr>
          <w:sz w:val="18"/>
          <w:szCs w:val="18"/>
        </w:rPr>
        <w:t xml:space="preserve"> 13</w:t>
      </w:r>
      <w:r w:rsidRPr="00155561">
        <w:rPr>
          <w:sz w:val="18"/>
          <w:szCs w:val="18"/>
        </w:rPr>
        <w:t>.10.202</w:t>
      </w:r>
      <w:r w:rsidR="00AE01B2" w:rsidRPr="00155561">
        <w:rPr>
          <w:sz w:val="18"/>
          <w:szCs w:val="18"/>
        </w:rPr>
        <w:t>1</w:t>
      </w:r>
      <w:r w:rsidRPr="00155561">
        <w:rPr>
          <w:sz w:val="18"/>
          <w:szCs w:val="18"/>
        </w:rPr>
        <w:t>)</w:t>
      </w:r>
    </w:p>
    <w:p w14:paraId="7492F845" w14:textId="77777777" w:rsidR="00656EB0" w:rsidRPr="00155561" w:rsidRDefault="00656EB0" w:rsidP="00656EB0">
      <w:pPr>
        <w:ind w:left="3828"/>
        <w:jc w:val="center"/>
        <w:rPr>
          <w:b/>
          <w:i/>
          <w:sz w:val="22"/>
          <w:szCs w:val="22"/>
        </w:rPr>
      </w:pPr>
      <w:r w:rsidRPr="00155561">
        <w:rPr>
          <w:b/>
          <w:i/>
          <w:sz w:val="22"/>
          <w:szCs w:val="22"/>
        </w:rPr>
        <w:t>Ing. Stefano Tuligi</w:t>
      </w:r>
    </w:p>
    <w:p w14:paraId="7782F80F" w14:textId="68472689" w:rsidR="00656EB0" w:rsidRPr="00155561" w:rsidRDefault="00656EB0" w:rsidP="00656EB0">
      <w:pPr>
        <w:ind w:left="3828"/>
        <w:jc w:val="center"/>
        <w:rPr>
          <w:sz w:val="18"/>
          <w:szCs w:val="18"/>
        </w:rPr>
      </w:pPr>
      <w:r w:rsidRPr="00155561">
        <w:rPr>
          <w:sz w:val="18"/>
          <w:szCs w:val="18"/>
        </w:rPr>
        <w:t xml:space="preserve">(Firmato digitalmente ai sensi del </w:t>
      </w:r>
      <w:proofErr w:type="spellStart"/>
      <w:r w:rsidRPr="00155561">
        <w:rPr>
          <w:sz w:val="18"/>
          <w:szCs w:val="18"/>
        </w:rPr>
        <w:t>D.Lgs.</w:t>
      </w:r>
      <w:proofErr w:type="spellEnd"/>
      <w:r w:rsidRPr="00155561">
        <w:rPr>
          <w:sz w:val="18"/>
          <w:szCs w:val="18"/>
        </w:rPr>
        <w:t xml:space="preserve"> 82/</w:t>
      </w:r>
      <w:r w:rsidR="00683FFE" w:rsidRPr="00155561">
        <w:rPr>
          <w:sz w:val="18"/>
          <w:szCs w:val="18"/>
        </w:rPr>
        <w:t>200</w:t>
      </w:r>
      <w:r w:rsidRPr="00155561">
        <w:rPr>
          <w:sz w:val="18"/>
          <w:szCs w:val="18"/>
        </w:rPr>
        <w:t>5)</w:t>
      </w:r>
    </w:p>
    <w:p w14:paraId="3F2AB3B1" w14:textId="39F7BF5F" w:rsidR="005770AE" w:rsidRDefault="005770AE"/>
    <w:p w14:paraId="7075772D" w14:textId="77777777" w:rsidR="00325307" w:rsidRDefault="00325307"/>
    <w:p w14:paraId="47F71E2A" w14:textId="1FC45F84" w:rsidR="00325307" w:rsidRDefault="00325307" w:rsidP="00325307">
      <w:pPr>
        <w:spacing w:after="120"/>
        <w:jc w:val="both"/>
        <w:rPr>
          <w:color w:val="000000"/>
          <w:szCs w:val="24"/>
        </w:rPr>
      </w:pPr>
      <w:r w:rsidRPr="008D5F27">
        <w:rPr>
          <w:color w:val="000000"/>
          <w:szCs w:val="24"/>
        </w:rPr>
        <w:t>Allegati:</w:t>
      </w:r>
    </w:p>
    <w:p w14:paraId="4B9117E7" w14:textId="30975DD7" w:rsidR="00325307" w:rsidRPr="00325307" w:rsidRDefault="00325307" w:rsidP="00325307">
      <w:pPr>
        <w:pStyle w:val="Paragrafoelenco"/>
        <w:numPr>
          <w:ilvl w:val="0"/>
          <w:numId w:val="10"/>
        </w:numPr>
        <w:spacing w:after="120"/>
        <w:jc w:val="both"/>
        <w:rPr>
          <w:bCs/>
          <w:color w:val="000000"/>
        </w:rPr>
      </w:pPr>
      <w:r>
        <w:rPr>
          <w:bCs/>
          <w:color w:val="000000"/>
        </w:rPr>
        <w:t>Disciplinare di gara</w:t>
      </w:r>
    </w:p>
    <w:p w14:paraId="6E4D14C3" w14:textId="77777777" w:rsidR="00325307" w:rsidRPr="00115400" w:rsidRDefault="00325307" w:rsidP="00325307">
      <w:pPr>
        <w:pStyle w:val="Paragrafoelenco"/>
        <w:numPr>
          <w:ilvl w:val="0"/>
          <w:numId w:val="9"/>
        </w:numPr>
        <w:autoSpaceDE w:val="0"/>
        <w:autoSpaceDN w:val="0"/>
        <w:adjustRightInd w:val="0"/>
        <w:spacing w:after="120"/>
      </w:pPr>
      <w:r w:rsidRPr="00115400">
        <w:t>Allegato A - Istanza di partecipazione e dichiarazioni;</w:t>
      </w:r>
    </w:p>
    <w:p w14:paraId="1E225F13" w14:textId="77777777" w:rsidR="00325307" w:rsidRPr="00115400" w:rsidRDefault="00325307" w:rsidP="00325307">
      <w:pPr>
        <w:pStyle w:val="Paragrafoelenco"/>
        <w:numPr>
          <w:ilvl w:val="0"/>
          <w:numId w:val="9"/>
        </w:numPr>
        <w:autoSpaceDE w:val="0"/>
        <w:autoSpaceDN w:val="0"/>
        <w:adjustRightInd w:val="0"/>
        <w:spacing w:after="120"/>
      </w:pPr>
      <w:r w:rsidRPr="00115400">
        <w:t>Allegato B – D.G.U.E.;</w:t>
      </w:r>
    </w:p>
    <w:p w14:paraId="27A6147A" w14:textId="77777777" w:rsidR="00325307" w:rsidRDefault="00325307" w:rsidP="00325307">
      <w:pPr>
        <w:pStyle w:val="Paragrafoelenco"/>
        <w:numPr>
          <w:ilvl w:val="0"/>
          <w:numId w:val="9"/>
        </w:numPr>
        <w:autoSpaceDE w:val="0"/>
        <w:autoSpaceDN w:val="0"/>
        <w:adjustRightInd w:val="0"/>
        <w:spacing w:after="120"/>
      </w:pPr>
      <w:r w:rsidRPr="00115400">
        <w:t>Allegato C – Patto di integrità;</w:t>
      </w:r>
    </w:p>
    <w:p w14:paraId="296C451E" w14:textId="77777777" w:rsidR="00325307" w:rsidRPr="00F43E3C" w:rsidRDefault="00325307" w:rsidP="00325307">
      <w:pPr>
        <w:pStyle w:val="Paragrafoelenco"/>
        <w:numPr>
          <w:ilvl w:val="0"/>
          <w:numId w:val="9"/>
        </w:numPr>
        <w:autoSpaceDE w:val="0"/>
        <w:autoSpaceDN w:val="0"/>
        <w:adjustRightInd w:val="0"/>
        <w:spacing w:after="120"/>
      </w:pPr>
      <w:r w:rsidRPr="00F43E3C">
        <w:t>Allegato D) Informativa trattamento dati personali;</w:t>
      </w:r>
    </w:p>
    <w:p w14:paraId="39A45D9A" w14:textId="77777777" w:rsidR="00325307" w:rsidRPr="00115400" w:rsidRDefault="00325307" w:rsidP="00325307">
      <w:pPr>
        <w:pStyle w:val="Paragrafoelenco"/>
        <w:numPr>
          <w:ilvl w:val="0"/>
          <w:numId w:val="9"/>
        </w:numPr>
        <w:autoSpaceDE w:val="0"/>
        <w:autoSpaceDN w:val="0"/>
        <w:adjustRightInd w:val="0"/>
        <w:spacing w:after="120"/>
      </w:pPr>
      <w:r w:rsidRPr="00115400">
        <w:t xml:space="preserve">Allegato </w:t>
      </w:r>
      <w:r>
        <w:t>E</w:t>
      </w:r>
      <w:r w:rsidRPr="00115400">
        <w:t xml:space="preserve"> – Offerta economica;</w:t>
      </w:r>
    </w:p>
    <w:p w14:paraId="6020089B" w14:textId="77777777" w:rsidR="00325307" w:rsidRPr="00155561" w:rsidRDefault="00325307"/>
    <w:sectPr w:rsidR="00325307" w:rsidRPr="00155561" w:rsidSect="005E230A">
      <w:footerReference w:type="default" r:id="rId12"/>
      <w:headerReference w:type="first" r:id="rId13"/>
      <w:footerReference w:type="first" r:id="rId14"/>
      <w:pgSz w:w="12096" w:h="16838"/>
      <w:pgMar w:top="720" w:right="1368" w:bottom="426" w:left="13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CF0D" w14:textId="77777777" w:rsidR="00A056EE" w:rsidRDefault="00A056EE" w:rsidP="00E070DF">
      <w:r>
        <w:separator/>
      </w:r>
    </w:p>
  </w:endnote>
  <w:endnote w:type="continuationSeparator" w:id="0">
    <w:p w14:paraId="0F7AADB7" w14:textId="77777777" w:rsidR="00A056EE" w:rsidRDefault="00A056EE" w:rsidP="00E0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5D38" w14:textId="77777777" w:rsidR="005E230A" w:rsidRPr="00E243DF" w:rsidRDefault="00656EB0" w:rsidP="005E230A">
    <w:pPr>
      <w:spacing w:line="360" w:lineRule="auto"/>
      <w:jc w:val="center"/>
      <w:rPr>
        <w:bCs/>
        <w:sz w:val="14"/>
        <w:szCs w:val="14"/>
      </w:rPr>
    </w:pPr>
    <w:r w:rsidRPr="00E243DF">
      <w:rPr>
        <w:bCs/>
        <w:sz w:val="14"/>
        <w:szCs w:val="14"/>
      </w:rPr>
      <w:t xml:space="preserve">CAP 09040, Piazza Salvatore </w:t>
    </w:r>
    <w:proofErr w:type="spellStart"/>
    <w:r w:rsidRPr="00E243DF">
      <w:rPr>
        <w:bCs/>
        <w:sz w:val="14"/>
        <w:szCs w:val="14"/>
      </w:rPr>
      <w:t>Naitza</w:t>
    </w:r>
    <w:proofErr w:type="spellEnd"/>
    <w:r w:rsidRPr="00E243DF">
      <w:rPr>
        <w:bCs/>
        <w:sz w:val="14"/>
        <w:szCs w:val="14"/>
      </w:rPr>
      <w:t xml:space="preserve"> </w:t>
    </w:r>
    <w:r w:rsidRPr="00E243DF">
      <w:rPr>
        <w:bCs/>
        <w:sz w:val="14"/>
        <w:szCs w:val="14"/>
      </w:rPr>
      <w:sym w:font="Wingdings" w:char="F028"/>
    </w:r>
    <w:r w:rsidRPr="00E243DF">
      <w:rPr>
        <w:bCs/>
        <w:sz w:val="14"/>
        <w:szCs w:val="14"/>
      </w:rPr>
      <w:t xml:space="preserve"> 070/950026</w:t>
    </w:r>
  </w:p>
  <w:p w14:paraId="7E37D4C1" w14:textId="77777777" w:rsidR="005E230A" w:rsidRPr="00E243DF" w:rsidRDefault="00656EB0" w:rsidP="005E230A">
    <w:pPr>
      <w:spacing w:line="360" w:lineRule="auto"/>
      <w:jc w:val="center"/>
      <w:rPr>
        <w:bCs/>
        <w:sz w:val="14"/>
        <w:szCs w:val="14"/>
      </w:rPr>
    </w:pPr>
    <w:r w:rsidRPr="00E243DF">
      <w:rPr>
        <w:bCs/>
        <w:sz w:val="14"/>
        <w:szCs w:val="14"/>
      </w:rPr>
      <w:t xml:space="preserve">Posta Elettronica: </w:t>
    </w:r>
    <w:r w:rsidRPr="00E243DF">
      <w:rPr>
        <w:rStyle w:val="Collegamentoipertestuale"/>
        <w:bCs/>
        <w:sz w:val="14"/>
        <w:szCs w:val="14"/>
      </w:rPr>
      <w:t>tecnico@comune.sannicologerrei.ca.it</w:t>
    </w:r>
    <w:r w:rsidRPr="00E243DF">
      <w:rPr>
        <w:bCs/>
        <w:sz w:val="14"/>
        <w:szCs w:val="14"/>
      </w:rPr>
      <w:t xml:space="preserve">- </w:t>
    </w:r>
    <w:hyperlink r:id="rId1" w:history="1">
      <w:r w:rsidRPr="00E243DF">
        <w:rPr>
          <w:sz w:val="14"/>
          <w:szCs w:val="14"/>
        </w:rPr>
        <w:t>Posta Elettronica Certificata:</w:t>
      </w:r>
    </w:hyperlink>
    <w:r w:rsidRPr="00E243DF">
      <w:rPr>
        <w:bCs/>
        <w:sz w:val="14"/>
        <w:szCs w:val="14"/>
      </w:rPr>
      <w:t xml:space="preserve"> </w:t>
    </w:r>
    <w:hyperlink r:id="rId2" w:tgtFrame="_blank" w:history="1">
      <w:r w:rsidRPr="00E243DF">
        <w:rPr>
          <w:rStyle w:val="Collegamentoipertestuale"/>
          <w:bCs/>
          <w:sz w:val="14"/>
          <w:szCs w:val="14"/>
        </w:rPr>
        <w:t>sngerreiufficioprotocollo@pec.it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C2C7" w14:textId="77777777" w:rsidR="00E243DF" w:rsidRPr="00E243DF" w:rsidRDefault="00656EB0" w:rsidP="00E243DF">
    <w:pPr>
      <w:spacing w:line="360" w:lineRule="auto"/>
      <w:jc w:val="center"/>
      <w:rPr>
        <w:bCs/>
        <w:sz w:val="14"/>
        <w:szCs w:val="14"/>
      </w:rPr>
    </w:pPr>
    <w:r w:rsidRPr="00E243DF">
      <w:rPr>
        <w:bCs/>
        <w:sz w:val="14"/>
        <w:szCs w:val="14"/>
      </w:rPr>
      <w:t xml:space="preserve">CAP 09040, Piazza Salvatore </w:t>
    </w:r>
    <w:proofErr w:type="spellStart"/>
    <w:r w:rsidRPr="00E243DF">
      <w:rPr>
        <w:bCs/>
        <w:sz w:val="14"/>
        <w:szCs w:val="14"/>
      </w:rPr>
      <w:t>Naitza</w:t>
    </w:r>
    <w:proofErr w:type="spellEnd"/>
    <w:r w:rsidRPr="00E243DF">
      <w:rPr>
        <w:bCs/>
        <w:sz w:val="14"/>
        <w:szCs w:val="14"/>
      </w:rPr>
      <w:t xml:space="preserve"> </w:t>
    </w:r>
    <w:r w:rsidRPr="00E243DF">
      <w:rPr>
        <w:bCs/>
        <w:sz w:val="14"/>
        <w:szCs w:val="14"/>
      </w:rPr>
      <w:sym w:font="Wingdings" w:char="F028"/>
    </w:r>
    <w:r w:rsidRPr="00E243DF">
      <w:rPr>
        <w:bCs/>
        <w:sz w:val="14"/>
        <w:szCs w:val="14"/>
      </w:rPr>
      <w:t xml:space="preserve"> 070/950026</w:t>
    </w:r>
    <w:r>
      <w:rPr>
        <w:bCs/>
        <w:sz w:val="14"/>
        <w:szCs w:val="14"/>
      </w:rPr>
      <w:t xml:space="preserve"> interno 5</w:t>
    </w:r>
  </w:p>
  <w:p w14:paraId="1FB8301A" w14:textId="77777777" w:rsidR="001C5E5E" w:rsidRPr="00E243DF" w:rsidRDefault="00656EB0" w:rsidP="00E243DF">
    <w:pPr>
      <w:spacing w:line="360" w:lineRule="auto"/>
      <w:jc w:val="center"/>
      <w:rPr>
        <w:bCs/>
        <w:sz w:val="14"/>
        <w:szCs w:val="14"/>
      </w:rPr>
    </w:pPr>
    <w:r w:rsidRPr="00E243DF">
      <w:rPr>
        <w:bCs/>
        <w:sz w:val="14"/>
        <w:szCs w:val="14"/>
      </w:rPr>
      <w:t xml:space="preserve">Posta Elettronica: </w:t>
    </w:r>
    <w:r w:rsidRPr="00E243DF">
      <w:rPr>
        <w:rStyle w:val="Collegamentoipertestuale"/>
        <w:bCs/>
        <w:sz w:val="14"/>
        <w:szCs w:val="14"/>
      </w:rPr>
      <w:t>tecnico@comune.sannicologerrei.ca.it</w:t>
    </w:r>
    <w:r w:rsidRPr="00E243DF">
      <w:rPr>
        <w:bCs/>
        <w:sz w:val="14"/>
        <w:szCs w:val="14"/>
      </w:rPr>
      <w:t xml:space="preserve">- </w:t>
    </w:r>
    <w:hyperlink r:id="rId1" w:history="1">
      <w:r w:rsidRPr="00E243DF">
        <w:rPr>
          <w:sz w:val="14"/>
          <w:szCs w:val="14"/>
        </w:rPr>
        <w:t>Posta Elettronica Certificata:</w:t>
      </w:r>
    </w:hyperlink>
    <w:r w:rsidRPr="00E243DF">
      <w:rPr>
        <w:bCs/>
        <w:sz w:val="14"/>
        <w:szCs w:val="14"/>
      </w:rPr>
      <w:t xml:space="preserve"> </w:t>
    </w:r>
    <w:hyperlink r:id="rId2" w:tgtFrame="_blank" w:history="1">
      <w:r w:rsidRPr="00E243DF">
        <w:rPr>
          <w:rStyle w:val="Collegamentoipertestuale"/>
          <w:bCs/>
          <w:sz w:val="14"/>
          <w:szCs w:val="14"/>
        </w:rPr>
        <w:t>sngerreiufficioprotocollo@pec.it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E707" w14:textId="77777777" w:rsidR="00A056EE" w:rsidRDefault="00A056EE" w:rsidP="00E070DF">
      <w:r>
        <w:separator/>
      </w:r>
    </w:p>
  </w:footnote>
  <w:footnote w:type="continuationSeparator" w:id="0">
    <w:p w14:paraId="1ACF7AB1" w14:textId="77777777" w:rsidR="00A056EE" w:rsidRDefault="00A056EE" w:rsidP="00E0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8370" w14:textId="77777777" w:rsidR="005C1364" w:rsidRPr="00CF1733" w:rsidRDefault="00EB6375" w:rsidP="005C1364">
    <w:pPr>
      <w:pStyle w:val="Titolo1"/>
      <w:ind w:left="284" w:firstLine="0"/>
    </w:pPr>
    <w:r>
      <w:rPr>
        <w:noProof/>
      </w:rPr>
      <w:pict w14:anchorId="0F3C3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2.85pt;margin-top:.05pt;width:46.85pt;height:60.45pt;z-index:251660288">
          <v:imagedata r:id="rId1" o:title="SNGerrei-Stemma"/>
        </v:shape>
      </w:pict>
    </w:r>
    <w:r w:rsidR="00656EB0" w:rsidRPr="00CF1733">
      <w:rPr>
        <w:sz w:val="48"/>
      </w:rPr>
      <w:t>COMUNE DI SAN NICOLO’ GERREI</w:t>
    </w:r>
  </w:p>
  <w:p w14:paraId="07031EEE" w14:textId="539FDD86" w:rsidR="005C1364" w:rsidRPr="00CF1733" w:rsidRDefault="00A80188" w:rsidP="005C1364">
    <w:pPr>
      <w:pStyle w:val="Titolo2"/>
      <w:ind w:left="284" w:firstLine="0"/>
    </w:pPr>
    <w:r>
      <w:t>Provincia sud Sardegna</w:t>
    </w:r>
  </w:p>
  <w:p w14:paraId="1DC64FA1" w14:textId="77777777" w:rsidR="005C1364" w:rsidRPr="006C3CB0" w:rsidRDefault="00EB6375" w:rsidP="005C1364">
    <w:pPr>
      <w:ind w:left="284"/>
      <w:rPr>
        <w:sz w:val="20"/>
      </w:rPr>
    </w:pPr>
  </w:p>
  <w:p w14:paraId="5BE98BAF" w14:textId="77777777" w:rsidR="005C1364" w:rsidRPr="006C3CB0" w:rsidRDefault="00656EB0" w:rsidP="005C1364">
    <w:pPr>
      <w:ind w:left="284"/>
      <w:jc w:val="center"/>
      <w:rPr>
        <w:sz w:val="20"/>
      </w:rPr>
    </w:pPr>
    <w:r w:rsidRPr="006C3CB0">
      <w:rPr>
        <w:i/>
        <w:sz w:val="20"/>
      </w:rPr>
      <w:t xml:space="preserve">Piazza Salvatore </w:t>
    </w:r>
    <w:proofErr w:type="spellStart"/>
    <w:r w:rsidRPr="006C3CB0">
      <w:rPr>
        <w:i/>
        <w:sz w:val="20"/>
      </w:rPr>
      <w:t>Naitza</w:t>
    </w:r>
    <w:proofErr w:type="spellEnd"/>
    <w:r w:rsidRPr="006C3CB0">
      <w:rPr>
        <w:i/>
        <w:sz w:val="20"/>
      </w:rPr>
      <w:t xml:space="preserve"> ~ 09040 – San Nicolò Gerrei</w:t>
    </w:r>
  </w:p>
  <w:p w14:paraId="29A09B42" w14:textId="77777777" w:rsidR="005C1364" w:rsidRPr="00CF1733" w:rsidRDefault="00EB6375" w:rsidP="005C1364">
    <w:pPr>
      <w:pStyle w:val="Titolo"/>
      <w:ind w:left="284"/>
      <w:rPr>
        <w:rFonts w:ascii="Times New Roman" w:hAnsi="Times New Roman" w:cs="Times New Roman"/>
        <w:b w:val="0"/>
        <w:sz w:val="18"/>
      </w:rPr>
    </w:pPr>
  </w:p>
  <w:p w14:paraId="1170EEEC" w14:textId="77777777" w:rsidR="005C1364" w:rsidRPr="006C3CB0" w:rsidRDefault="00656EB0" w:rsidP="005C1364">
    <w:pPr>
      <w:pStyle w:val="Titolo"/>
      <w:ind w:left="284"/>
      <w:rPr>
        <w:rFonts w:ascii="Times New Roman" w:hAnsi="Times New Roman" w:cs="Times New Roman"/>
        <w:sz w:val="22"/>
        <w:szCs w:val="22"/>
      </w:rPr>
    </w:pPr>
    <w:r w:rsidRPr="006C3CB0">
      <w:rPr>
        <w:rFonts w:ascii="Times New Roman" w:hAnsi="Times New Roman" w:cs="Times New Roman"/>
        <w:sz w:val="22"/>
        <w:szCs w:val="22"/>
      </w:rPr>
      <w:t>SERVIZIO TECNICO</w:t>
    </w:r>
  </w:p>
  <w:p w14:paraId="348A9333" w14:textId="409EEFAF" w:rsidR="005C1364" w:rsidRPr="00A41FD8" w:rsidRDefault="00656EB0" w:rsidP="005C1364">
    <w:pPr>
      <w:pStyle w:val="Titolo"/>
      <w:ind w:left="284" w:right="-69"/>
      <w:rPr>
        <w:rFonts w:ascii="Times New Roman" w:hAnsi="Times New Roman" w:cs="Times New Roman"/>
        <w:sz w:val="18"/>
        <w:szCs w:val="18"/>
      </w:rPr>
    </w:pPr>
    <w:r w:rsidRPr="00A41FD8">
      <w:rPr>
        <w:rFonts w:ascii="Times New Roman" w:hAnsi="Times New Roman" w:cs="Times New Roman"/>
        <w:b w:val="0"/>
        <w:sz w:val="18"/>
        <w:szCs w:val="18"/>
      </w:rPr>
      <w:t>C.F. n.80015950928 ~ P. IVA n.00524000924</w:t>
    </w:r>
    <w:r w:rsidRPr="00A41FD8">
      <w:rPr>
        <w:rFonts w:ascii="Times New Roman" w:hAnsi="Times New Roman" w:cs="Times New Roman"/>
        <w:sz w:val="18"/>
        <w:szCs w:val="18"/>
      </w:rPr>
      <w:t xml:space="preserve">                               </w:t>
    </w:r>
    <w:r w:rsidRPr="00A41FD8">
      <w:rPr>
        <w:rFonts w:ascii="Times New Roman" w:hAnsi="Times New Roman" w:cs="Times New Roman"/>
        <w:b w:val="0"/>
        <w:sz w:val="18"/>
        <w:szCs w:val="18"/>
      </w:rPr>
      <w:t xml:space="preserve">Telefono 070/950026 ~ </w:t>
    </w:r>
    <w:r w:rsidR="00A41FD8" w:rsidRPr="00A41FD8">
      <w:rPr>
        <w:rFonts w:ascii="Times New Roman" w:hAnsi="Times New Roman" w:cs="Times New Roman"/>
        <w:b w:val="0"/>
        <w:sz w:val="18"/>
        <w:szCs w:val="18"/>
      </w:rPr>
      <w:t>interno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E25091"/>
    <w:multiLevelType w:val="hybridMultilevel"/>
    <w:tmpl w:val="0974E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F22F0F"/>
    <w:multiLevelType w:val="hybridMultilevel"/>
    <w:tmpl w:val="093EF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1314DB"/>
    <w:multiLevelType w:val="hybridMultilevel"/>
    <w:tmpl w:val="1174C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9A6CD4"/>
    <w:multiLevelType w:val="hybridMultilevel"/>
    <w:tmpl w:val="7D8CC2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8B1A35"/>
    <w:multiLevelType w:val="hybridMultilevel"/>
    <w:tmpl w:val="F4A0325C"/>
    <w:lvl w:ilvl="0" w:tplc="CEA88F16">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F921CB8"/>
    <w:multiLevelType w:val="hybridMultilevel"/>
    <w:tmpl w:val="D5F0E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0BE3307"/>
    <w:multiLevelType w:val="hybridMultilevel"/>
    <w:tmpl w:val="699272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3526C77"/>
    <w:multiLevelType w:val="hybridMultilevel"/>
    <w:tmpl w:val="D248A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5F2192"/>
    <w:multiLevelType w:val="hybridMultilevel"/>
    <w:tmpl w:val="4D124114"/>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num w:numId="1" w16cid:durableId="726299179">
    <w:abstractNumId w:val="0"/>
  </w:num>
  <w:num w:numId="2" w16cid:durableId="1864899254">
    <w:abstractNumId w:val="9"/>
  </w:num>
  <w:num w:numId="3" w16cid:durableId="1889562110">
    <w:abstractNumId w:val="1"/>
  </w:num>
  <w:num w:numId="4" w16cid:durableId="1700005665">
    <w:abstractNumId w:val="5"/>
  </w:num>
  <w:num w:numId="5" w16cid:durableId="585918502">
    <w:abstractNumId w:val="2"/>
  </w:num>
  <w:num w:numId="6" w16cid:durableId="1253202071">
    <w:abstractNumId w:val="6"/>
  </w:num>
  <w:num w:numId="7" w16cid:durableId="1665887612">
    <w:abstractNumId w:val="7"/>
  </w:num>
  <w:num w:numId="8" w16cid:durableId="2062515178">
    <w:abstractNumId w:val="8"/>
  </w:num>
  <w:num w:numId="9" w16cid:durableId="1622489878">
    <w:abstractNumId w:val="3"/>
  </w:num>
  <w:num w:numId="10" w16cid:durableId="925963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6EB0"/>
    <w:rsid w:val="00064131"/>
    <w:rsid w:val="00155561"/>
    <w:rsid w:val="0022102C"/>
    <w:rsid w:val="00231063"/>
    <w:rsid w:val="00247EA6"/>
    <w:rsid w:val="002E40A9"/>
    <w:rsid w:val="00325307"/>
    <w:rsid w:val="00393EC0"/>
    <w:rsid w:val="00396DA7"/>
    <w:rsid w:val="00473D16"/>
    <w:rsid w:val="004740E6"/>
    <w:rsid w:val="00494534"/>
    <w:rsid w:val="004A26BD"/>
    <w:rsid w:val="004A5C5B"/>
    <w:rsid w:val="00502A02"/>
    <w:rsid w:val="00504D4F"/>
    <w:rsid w:val="005770AE"/>
    <w:rsid w:val="00597D65"/>
    <w:rsid w:val="00614198"/>
    <w:rsid w:val="00656EB0"/>
    <w:rsid w:val="00683FFE"/>
    <w:rsid w:val="00685333"/>
    <w:rsid w:val="006F7DCA"/>
    <w:rsid w:val="00712AC0"/>
    <w:rsid w:val="00752F52"/>
    <w:rsid w:val="00754935"/>
    <w:rsid w:val="00760944"/>
    <w:rsid w:val="00781DBA"/>
    <w:rsid w:val="007A46EE"/>
    <w:rsid w:val="00850A03"/>
    <w:rsid w:val="00855542"/>
    <w:rsid w:val="00872682"/>
    <w:rsid w:val="00877AC7"/>
    <w:rsid w:val="00880911"/>
    <w:rsid w:val="008B610A"/>
    <w:rsid w:val="008D19AE"/>
    <w:rsid w:val="00954B88"/>
    <w:rsid w:val="009874AA"/>
    <w:rsid w:val="0099685B"/>
    <w:rsid w:val="009C4DF3"/>
    <w:rsid w:val="009E1CEF"/>
    <w:rsid w:val="009F03C2"/>
    <w:rsid w:val="00A056EE"/>
    <w:rsid w:val="00A36616"/>
    <w:rsid w:val="00A41FD8"/>
    <w:rsid w:val="00A80188"/>
    <w:rsid w:val="00AB4A20"/>
    <w:rsid w:val="00AE01B2"/>
    <w:rsid w:val="00AF6DEA"/>
    <w:rsid w:val="00B30123"/>
    <w:rsid w:val="00B74030"/>
    <w:rsid w:val="00BC37BB"/>
    <w:rsid w:val="00BD409E"/>
    <w:rsid w:val="00BE12A2"/>
    <w:rsid w:val="00BF6476"/>
    <w:rsid w:val="00CA388F"/>
    <w:rsid w:val="00D22946"/>
    <w:rsid w:val="00D657F6"/>
    <w:rsid w:val="00DB095E"/>
    <w:rsid w:val="00E070DF"/>
    <w:rsid w:val="00E43377"/>
    <w:rsid w:val="00EB6375"/>
    <w:rsid w:val="00EF2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1D0D1"/>
  <w15:docId w15:val="{F72023B0-BC17-4DEA-9325-01B9AEC7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6EB0"/>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Titolo1">
    <w:name w:val="heading 1"/>
    <w:basedOn w:val="Normale"/>
    <w:next w:val="Normale"/>
    <w:link w:val="Titolo1Carattere"/>
    <w:qFormat/>
    <w:rsid w:val="00656EB0"/>
    <w:pPr>
      <w:keepNext/>
      <w:numPr>
        <w:numId w:val="1"/>
      </w:numPr>
      <w:jc w:val="center"/>
      <w:outlineLvl w:val="0"/>
    </w:pPr>
    <w:rPr>
      <w:b/>
      <w:sz w:val="60"/>
    </w:rPr>
  </w:style>
  <w:style w:type="paragraph" w:styleId="Titolo2">
    <w:name w:val="heading 2"/>
    <w:basedOn w:val="Normale"/>
    <w:next w:val="Normale"/>
    <w:link w:val="Titolo2Carattere"/>
    <w:qFormat/>
    <w:rsid w:val="00656EB0"/>
    <w:pPr>
      <w:keepNext/>
      <w:numPr>
        <w:ilvl w:val="1"/>
        <w:numId w:val="1"/>
      </w:numPr>
      <w:jc w:val="center"/>
      <w:outlineLvl w:val="1"/>
    </w:pPr>
    <w:rPr>
      <w:b/>
    </w:rPr>
  </w:style>
  <w:style w:type="paragraph" w:styleId="Titolo3">
    <w:name w:val="heading 3"/>
    <w:basedOn w:val="Normale"/>
    <w:next w:val="Normale"/>
    <w:link w:val="Titolo3Carattere"/>
    <w:uiPriority w:val="9"/>
    <w:semiHidden/>
    <w:unhideWhenUsed/>
    <w:qFormat/>
    <w:rsid w:val="00B74030"/>
    <w:pPr>
      <w:keepNext/>
      <w:keepLines/>
      <w:spacing w:before="40"/>
      <w:outlineLvl w:val="2"/>
    </w:pPr>
    <w:rPr>
      <w:rFonts w:asciiTheme="majorHAnsi" w:eastAsiaTheme="majorEastAsia" w:hAnsiTheme="majorHAnsi" w:cstheme="majorBidi"/>
      <w:color w:val="243F60" w:themeColor="accent1" w:themeShade="7F"/>
      <w:szCs w:val="24"/>
    </w:rPr>
  </w:style>
  <w:style w:type="paragraph" w:styleId="Titolo5">
    <w:name w:val="heading 5"/>
    <w:basedOn w:val="Normale"/>
    <w:next w:val="Normale"/>
    <w:link w:val="Titolo5Carattere"/>
    <w:uiPriority w:val="9"/>
    <w:semiHidden/>
    <w:unhideWhenUsed/>
    <w:qFormat/>
    <w:rsid w:val="00614198"/>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56EB0"/>
    <w:rPr>
      <w:rFonts w:ascii="Times New Roman" w:eastAsia="Times New Roman" w:hAnsi="Times New Roman" w:cs="Times New Roman"/>
      <w:b/>
      <w:sz w:val="60"/>
      <w:szCs w:val="20"/>
      <w:lang w:eastAsia="ar-SA"/>
    </w:rPr>
  </w:style>
  <w:style w:type="character" w:customStyle="1" w:styleId="Titolo2Carattere">
    <w:name w:val="Titolo 2 Carattere"/>
    <w:basedOn w:val="Carpredefinitoparagrafo"/>
    <w:link w:val="Titolo2"/>
    <w:rsid w:val="00656EB0"/>
    <w:rPr>
      <w:rFonts w:ascii="Times New Roman" w:eastAsia="Times New Roman" w:hAnsi="Times New Roman" w:cs="Times New Roman"/>
      <w:b/>
      <w:sz w:val="24"/>
      <w:szCs w:val="20"/>
      <w:lang w:eastAsia="ar-SA"/>
    </w:rPr>
  </w:style>
  <w:style w:type="paragraph" w:styleId="Titolo">
    <w:name w:val="Title"/>
    <w:basedOn w:val="Normale"/>
    <w:next w:val="Sottotitolo"/>
    <w:link w:val="TitoloCarattere"/>
    <w:qFormat/>
    <w:rsid w:val="00656EB0"/>
    <w:pPr>
      <w:pBdr>
        <w:bottom w:val="double" w:sz="1" w:space="0" w:color="000000"/>
      </w:pBdr>
      <w:jc w:val="center"/>
    </w:pPr>
    <w:rPr>
      <w:rFonts w:ascii="CG Times" w:hAnsi="CG Times" w:cs="CG Times"/>
      <w:b/>
      <w:sz w:val="52"/>
    </w:rPr>
  </w:style>
  <w:style w:type="character" w:customStyle="1" w:styleId="TitoloCarattere">
    <w:name w:val="Titolo Carattere"/>
    <w:basedOn w:val="Carpredefinitoparagrafo"/>
    <w:link w:val="Titolo"/>
    <w:rsid w:val="00656EB0"/>
    <w:rPr>
      <w:rFonts w:ascii="CG Times" w:eastAsia="Times New Roman" w:hAnsi="CG Times" w:cs="CG Times"/>
      <w:b/>
      <w:sz w:val="52"/>
      <w:szCs w:val="20"/>
      <w:lang w:eastAsia="ar-SA"/>
    </w:rPr>
  </w:style>
  <w:style w:type="paragraph" w:styleId="Intestazione">
    <w:name w:val="header"/>
    <w:basedOn w:val="Normale"/>
    <w:link w:val="IntestazioneCarattere"/>
    <w:uiPriority w:val="99"/>
    <w:unhideWhenUsed/>
    <w:rsid w:val="00656EB0"/>
    <w:pPr>
      <w:tabs>
        <w:tab w:val="center" w:pos="4819"/>
        <w:tab w:val="right" w:pos="9638"/>
      </w:tabs>
    </w:pPr>
  </w:style>
  <w:style w:type="character" w:customStyle="1" w:styleId="IntestazioneCarattere">
    <w:name w:val="Intestazione Carattere"/>
    <w:basedOn w:val="Carpredefinitoparagrafo"/>
    <w:link w:val="Intestazione"/>
    <w:uiPriority w:val="99"/>
    <w:rsid w:val="00656EB0"/>
    <w:rPr>
      <w:rFonts w:ascii="Times New Roman" w:eastAsia="Times New Roman" w:hAnsi="Times New Roman" w:cs="Times New Roman"/>
      <w:sz w:val="24"/>
      <w:szCs w:val="20"/>
      <w:lang w:eastAsia="ar-SA"/>
    </w:rPr>
  </w:style>
  <w:style w:type="paragraph" w:styleId="Pidipagina">
    <w:name w:val="footer"/>
    <w:basedOn w:val="Normale"/>
    <w:link w:val="PidipaginaCarattere"/>
    <w:uiPriority w:val="99"/>
    <w:unhideWhenUsed/>
    <w:rsid w:val="00656EB0"/>
    <w:pPr>
      <w:tabs>
        <w:tab w:val="center" w:pos="4819"/>
        <w:tab w:val="right" w:pos="9638"/>
      </w:tabs>
    </w:pPr>
  </w:style>
  <w:style w:type="character" w:customStyle="1" w:styleId="PidipaginaCarattere">
    <w:name w:val="Piè di pagina Carattere"/>
    <w:basedOn w:val="Carpredefinitoparagrafo"/>
    <w:link w:val="Pidipagina"/>
    <w:uiPriority w:val="99"/>
    <w:rsid w:val="00656EB0"/>
    <w:rPr>
      <w:rFonts w:ascii="Times New Roman" w:eastAsia="Times New Roman" w:hAnsi="Times New Roman" w:cs="Times New Roman"/>
      <w:sz w:val="24"/>
      <w:szCs w:val="20"/>
      <w:lang w:eastAsia="ar-SA"/>
    </w:rPr>
  </w:style>
  <w:style w:type="character" w:styleId="Collegamentoipertestuale">
    <w:name w:val="Hyperlink"/>
    <w:uiPriority w:val="99"/>
    <w:unhideWhenUsed/>
    <w:rsid w:val="00656EB0"/>
    <w:rPr>
      <w:color w:val="0000FF"/>
      <w:u w:val="single"/>
    </w:rPr>
  </w:style>
  <w:style w:type="paragraph" w:customStyle="1" w:styleId="Paragrafoelenco1">
    <w:name w:val="Paragrafo elenco1"/>
    <w:basedOn w:val="Normale"/>
    <w:rsid w:val="00656EB0"/>
    <w:pPr>
      <w:overflowPunct/>
      <w:autoSpaceDE/>
      <w:spacing w:after="200" w:line="276" w:lineRule="auto"/>
      <w:ind w:left="720"/>
      <w:textAlignment w:val="auto"/>
    </w:pPr>
    <w:rPr>
      <w:rFonts w:ascii="Calibri" w:hAnsi="Calibri" w:cs="Calibri"/>
      <w:sz w:val="22"/>
      <w:szCs w:val="22"/>
    </w:rPr>
  </w:style>
  <w:style w:type="paragraph" w:styleId="Sottotitolo">
    <w:name w:val="Subtitle"/>
    <w:basedOn w:val="Normale"/>
    <w:next w:val="Normale"/>
    <w:link w:val="SottotitoloCarattere"/>
    <w:uiPriority w:val="11"/>
    <w:qFormat/>
    <w:rsid w:val="00656EB0"/>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uiPriority w:val="11"/>
    <w:rsid w:val="00656EB0"/>
    <w:rPr>
      <w:rFonts w:asciiTheme="majorHAnsi" w:eastAsiaTheme="majorEastAsia" w:hAnsiTheme="majorHAnsi" w:cstheme="majorBidi"/>
      <w:i/>
      <w:iCs/>
      <w:color w:val="4F81BD" w:themeColor="accent1"/>
      <w:spacing w:val="15"/>
      <w:sz w:val="24"/>
      <w:szCs w:val="24"/>
      <w:lang w:eastAsia="ar-SA"/>
    </w:rPr>
  </w:style>
  <w:style w:type="character" w:customStyle="1" w:styleId="fontstyle01">
    <w:name w:val="fontstyle01"/>
    <w:basedOn w:val="Carpredefinitoparagrafo"/>
    <w:rsid w:val="00BF6476"/>
    <w:rPr>
      <w:rFonts w:ascii="Arial" w:hAnsi="Arial" w:cs="Arial" w:hint="default"/>
      <w:b w:val="0"/>
      <w:bCs w:val="0"/>
      <w:i w:val="0"/>
      <w:iCs w:val="0"/>
      <w:color w:val="000000"/>
      <w:sz w:val="22"/>
      <w:szCs w:val="22"/>
    </w:rPr>
  </w:style>
  <w:style w:type="character" w:customStyle="1" w:styleId="fontstyle21">
    <w:name w:val="fontstyle21"/>
    <w:basedOn w:val="Carpredefinitoparagrafo"/>
    <w:rsid w:val="00BF6476"/>
    <w:rPr>
      <w:rFonts w:ascii="Arial" w:hAnsi="Arial" w:cs="Arial" w:hint="default"/>
      <w:b w:val="0"/>
      <w:bCs w:val="0"/>
      <w:i/>
      <w:iCs/>
      <w:color w:val="000000"/>
      <w:sz w:val="22"/>
      <w:szCs w:val="22"/>
    </w:rPr>
  </w:style>
  <w:style w:type="character" w:customStyle="1" w:styleId="Titolo3Carattere">
    <w:name w:val="Titolo 3 Carattere"/>
    <w:basedOn w:val="Carpredefinitoparagrafo"/>
    <w:link w:val="Titolo3"/>
    <w:uiPriority w:val="9"/>
    <w:semiHidden/>
    <w:rsid w:val="00B74030"/>
    <w:rPr>
      <w:rFonts w:asciiTheme="majorHAnsi" w:eastAsiaTheme="majorEastAsia" w:hAnsiTheme="majorHAnsi" w:cstheme="majorBidi"/>
      <w:color w:val="243F60" w:themeColor="accent1" w:themeShade="7F"/>
      <w:sz w:val="24"/>
      <w:szCs w:val="24"/>
      <w:lang w:eastAsia="ar-SA"/>
    </w:rPr>
  </w:style>
  <w:style w:type="paragraph" w:styleId="Paragrafoelenco">
    <w:name w:val="List Paragraph"/>
    <w:basedOn w:val="Normale"/>
    <w:uiPriority w:val="34"/>
    <w:qFormat/>
    <w:rsid w:val="00325307"/>
    <w:pPr>
      <w:suppressAutoHyphens w:val="0"/>
      <w:overflowPunct/>
      <w:autoSpaceDE/>
      <w:ind w:left="720"/>
      <w:contextualSpacing/>
      <w:textAlignment w:val="auto"/>
    </w:pPr>
    <w:rPr>
      <w:szCs w:val="24"/>
      <w:lang w:eastAsia="it-IT"/>
    </w:rPr>
  </w:style>
  <w:style w:type="character" w:customStyle="1" w:styleId="Titolo5Carattere">
    <w:name w:val="Titolo 5 Carattere"/>
    <w:basedOn w:val="Carpredefinitoparagrafo"/>
    <w:link w:val="Titolo5"/>
    <w:uiPriority w:val="9"/>
    <w:semiHidden/>
    <w:rsid w:val="00614198"/>
    <w:rPr>
      <w:rFonts w:asciiTheme="majorHAnsi" w:eastAsiaTheme="majorEastAsia" w:hAnsiTheme="majorHAnsi" w:cstheme="majorBidi"/>
      <w:color w:val="365F91" w:themeColor="accent1" w:themeShade="BF"/>
      <w:sz w:val="24"/>
      <w:szCs w:val="20"/>
      <w:lang w:eastAsia="ar-SA"/>
    </w:rPr>
  </w:style>
  <w:style w:type="character" w:styleId="Enfasigrassetto">
    <w:name w:val="Strong"/>
    <w:basedOn w:val="Carpredefinitoparagrafo"/>
    <w:uiPriority w:val="22"/>
    <w:qFormat/>
    <w:rsid w:val="00614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1764">
      <w:bodyDiv w:val="1"/>
      <w:marLeft w:val="0"/>
      <w:marRight w:val="0"/>
      <w:marTop w:val="0"/>
      <w:marBottom w:val="0"/>
      <w:divBdr>
        <w:top w:val="none" w:sz="0" w:space="0" w:color="auto"/>
        <w:left w:val="none" w:sz="0" w:space="0" w:color="auto"/>
        <w:bottom w:val="none" w:sz="0" w:space="0" w:color="auto"/>
        <w:right w:val="none" w:sz="0" w:space="0" w:color="auto"/>
      </w:divBdr>
    </w:div>
    <w:div w:id="422772866">
      <w:bodyDiv w:val="1"/>
      <w:marLeft w:val="0"/>
      <w:marRight w:val="0"/>
      <w:marTop w:val="0"/>
      <w:marBottom w:val="0"/>
      <w:divBdr>
        <w:top w:val="none" w:sz="0" w:space="0" w:color="auto"/>
        <w:left w:val="none" w:sz="0" w:space="0" w:color="auto"/>
        <w:bottom w:val="none" w:sz="0" w:space="0" w:color="auto"/>
        <w:right w:val="none" w:sz="0" w:space="0" w:color="auto"/>
      </w:divBdr>
    </w:div>
    <w:div w:id="1229338102">
      <w:bodyDiv w:val="1"/>
      <w:marLeft w:val="0"/>
      <w:marRight w:val="0"/>
      <w:marTop w:val="0"/>
      <w:marBottom w:val="0"/>
      <w:divBdr>
        <w:top w:val="none" w:sz="0" w:space="0" w:color="auto"/>
        <w:left w:val="none" w:sz="0" w:space="0" w:color="auto"/>
        <w:bottom w:val="none" w:sz="0" w:space="0" w:color="auto"/>
        <w:right w:val="none" w:sz="0" w:space="0" w:color="auto"/>
      </w:divBdr>
    </w:div>
    <w:div w:id="21139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annicologerrei.ca.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ngerreiufficioprotocollo@pec.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2016_005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osettiegatti.eu/info/norme/comunitarie/2016_TFUE.pdf" TargetMode="External"/><Relationship Id="rId4" Type="http://schemas.openxmlformats.org/officeDocument/2006/relationships/webSettings" Target="webSettings.xml"/><Relationship Id="rId9" Type="http://schemas.openxmlformats.org/officeDocument/2006/relationships/hyperlink" Target="https://www.bosettiegatti.eu/info/norme/statali/2016_0050.ht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sngerreiufficioprotocollo@pec.it" TargetMode="External"/><Relationship Id="rId1" Type="http://schemas.openxmlformats.org/officeDocument/2006/relationships/hyperlink" Target="mailto:Posta%20Elettronica%20Certificat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ngerreiufficioprotocollo@pec.it" TargetMode="External"/><Relationship Id="rId1" Type="http://schemas.openxmlformats.org/officeDocument/2006/relationships/hyperlink" Target="mailto:Posta%20Elettronica%20Certific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1363</Words>
  <Characters>7774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Comune di San Nicolò Gerrei</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San Nicolò Gerrei</dc:title>
  <dc:subject/>
  <dc:creator>Stefano Tuligi</dc:creator>
  <cp:keywords/>
  <dc:description/>
  <cp:lastModifiedBy>Stefano Tuligi</cp:lastModifiedBy>
  <cp:revision>46</cp:revision>
  <cp:lastPrinted>2023-01-17T07:30:00Z</cp:lastPrinted>
  <dcterms:created xsi:type="dcterms:W3CDTF">2021-06-08T11:35:00Z</dcterms:created>
  <dcterms:modified xsi:type="dcterms:W3CDTF">2023-04-12T07:33:00Z</dcterms:modified>
</cp:coreProperties>
</file>